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DD" w:rsidRDefault="009156DD" w:rsidP="009156DD">
      <w:pPr>
        <w:spacing w:line="100" w:lineRule="atLeast"/>
        <w:ind w:firstLine="709"/>
        <w:jc w:val="right"/>
        <w:rPr>
          <w:sz w:val="24"/>
          <w:szCs w:val="24"/>
        </w:rPr>
      </w:pPr>
      <w:r>
        <w:rPr>
          <w:rFonts w:ascii="Neo Sans Pro" w:hAnsi="Neo Sans Pro" w:cs="Neo Sans Pro"/>
          <w:bCs/>
          <w:sz w:val="24"/>
          <w:szCs w:val="24"/>
        </w:rPr>
        <w:t>Radom, dnia 06.05.2020r.</w:t>
      </w:r>
    </w:p>
    <w:p w:rsidR="009156DD" w:rsidRDefault="009156DD" w:rsidP="009156DD">
      <w:pPr>
        <w:spacing w:after="0" w:line="240" w:lineRule="auto"/>
        <w:jc w:val="both"/>
        <w:rPr>
          <w:sz w:val="24"/>
          <w:szCs w:val="24"/>
        </w:rPr>
      </w:pPr>
      <w:r>
        <w:rPr>
          <w:rFonts w:ascii="Neo Sans Pro" w:hAnsi="Neo Sans Pro" w:cs="Neo Sans Pro"/>
          <w:bCs/>
          <w:sz w:val="24"/>
          <w:szCs w:val="24"/>
        </w:rPr>
        <w:t>BK-III.1711.4.2020.MM</w:t>
      </w:r>
    </w:p>
    <w:p w:rsidR="009156DD" w:rsidRDefault="009156DD" w:rsidP="009156DD">
      <w:pPr>
        <w:spacing w:after="0" w:line="240" w:lineRule="auto"/>
        <w:jc w:val="both"/>
        <w:rPr>
          <w:sz w:val="16"/>
          <w:szCs w:val="16"/>
        </w:rPr>
      </w:pPr>
    </w:p>
    <w:p w:rsidR="009156DD" w:rsidRDefault="009156DD" w:rsidP="009156DD">
      <w:pPr>
        <w:spacing w:after="0" w:line="240" w:lineRule="auto"/>
        <w:jc w:val="both"/>
        <w:rPr>
          <w:sz w:val="16"/>
          <w:szCs w:val="16"/>
        </w:rPr>
      </w:pPr>
    </w:p>
    <w:p w:rsidR="009156DD" w:rsidRPr="005A266D" w:rsidRDefault="009156DD" w:rsidP="009156DD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Neo Sans Pro" w:hAnsi="Neo Sans Pro" w:cs="Neo Sans Pro"/>
          <w:b/>
          <w:bCs/>
          <w:sz w:val="24"/>
          <w:szCs w:val="24"/>
        </w:rPr>
        <w:t xml:space="preserve">Sprawozdanie z kontroli przeprowadzonej </w:t>
      </w:r>
      <w:r w:rsidRPr="005A266D">
        <w:rPr>
          <w:rFonts w:ascii="Neo Sans Pro" w:hAnsi="Neo Sans Pro" w:cs="Neo Sans Pro"/>
          <w:b/>
          <w:bCs/>
          <w:sz w:val="24"/>
          <w:szCs w:val="24"/>
        </w:rPr>
        <w:t xml:space="preserve">w </w:t>
      </w:r>
      <w:r w:rsidR="005A266D" w:rsidRPr="005A266D">
        <w:rPr>
          <w:rFonts w:ascii="Neo Sans Pro" w:hAnsi="Neo Sans Pro" w:cs="Neo Sans Pro"/>
          <w:b/>
          <w:sz w:val="24"/>
          <w:szCs w:val="24"/>
        </w:rPr>
        <w:t>Placówce Opiekuńczo – Wychowawczej „Słoneczny Dom” w Radomiu, ul. Dzierzkowska 9</w:t>
      </w:r>
    </w:p>
    <w:p w:rsidR="009156DD" w:rsidRDefault="009156DD" w:rsidP="009156DD">
      <w:pPr>
        <w:spacing w:after="0" w:line="240" w:lineRule="auto"/>
        <w:jc w:val="both"/>
        <w:rPr>
          <w:rFonts w:ascii="Neo Sans Pro" w:hAnsi="Neo Sans Pro" w:cs="Neo Sans Pro"/>
          <w:bCs/>
          <w:sz w:val="24"/>
          <w:szCs w:val="24"/>
        </w:rPr>
      </w:pPr>
    </w:p>
    <w:p w:rsidR="005A266D" w:rsidRPr="00160D3F" w:rsidRDefault="005A266D" w:rsidP="005A266D">
      <w:pPr>
        <w:spacing w:after="0" w:line="240" w:lineRule="auto"/>
        <w:ind w:firstLine="708"/>
        <w:jc w:val="both"/>
        <w:rPr>
          <w:rFonts w:ascii="Neo Sans Pro" w:hAnsi="Neo Sans Pro" w:cs="Arial"/>
          <w:sz w:val="24"/>
          <w:szCs w:val="24"/>
        </w:rPr>
      </w:pPr>
      <w:r w:rsidRPr="005C47D3">
        <w:rPr>
          <w:rFonts w:ascii="Neo Sans Pro" w:hAnsi="Neo Sans Pro" w:cs="Neo Sans Pro"/>
          <w:sz w:val="24"/>
          <w:szCs w:val="24"/>
        </w:rPr>
        <w:t>W wyniku kontroli gospodarki fi</w:t>
      </w:r>
      <w:r>
        <w:rPr>
          <w:rFonts w:ascii="Neo Sans Pro" w:hAnsi="Neo Sans Pro" w:cs="Neo Sans Pro"/>
          <w:sz w:val="24"/>
          <w:szCs w:val="24"/>
        </w:rPr>
        <w:t xml:space="preserve">nansowej za okres od 01.01.2019r. </w:t>
      </w:r>
      <w:r>
        <w:rPr>
          <w:rFonts w:ascii="Neo Sans Pro" w:hAnsi="Neo Sans Pro" w:cs="Neo Sans Pro"/>
          <w:sz w:val="24"/>
          <w:szCs w:val="24"/>
        </w:rPr>
        <w:br/>
        <w:t>do 31.12.2019</w:t>
      </w:r>
      <w:r w:rsidRPr="005C47D3">
        <w:rPr>
          <w:rFonts w:ascii="Neo Sans Pro" w:hAnsi="Neo Sans Pro" w:cs="Neo Sans Pro"/>
          <w:sz w:val="24"/>
          <w:szCs w:val="24"/>
        </w:rPr>
        <w:t xml:space="preserve">r. przeprowadzonej </w:t>
      </w:r>
      <w:r w:rsidRPr="008D1A51">
        <w:rPr>
          <w:rFonts w:ascii="Neo Sans Pro" w:hAnsi="Neo Sans Pro" w:cs="Neo Sans Pro"/>
          <w:sz w:val="24"/>
          <w:szCs w:val="24"/>
        </w:rPr>
        <w:t xml:space="preserve">w </w:t>
      </w:r>
      <w:r>
        <w:rPr>
          <w:rFonts w:ascii="Neo Sans Pro" w:hAnsi="Neo Sans Pro" w:cs="Neo Sans Pro"/>
          <w:sz w:val="24"/>
          <w:szCs w:val="24"/>
        </w:rPr>
        <w:t xml:space="preserve">Placówce Opiekuńczo – Wychowawczej „Słoneczny Dom” </w:t>
      </w:r>
      <w:r w:rsidRPr="008D1A51">
        <w:rPr>
          <w:rFonts w:ascii="Neo Sans Pro" w:hAnsi="Neo Sans Pro" w:cs="Neo Sans Pro"/>
          <w:sz w:val="24"/>
          <w:szCs w:val="24"/>
        </w:rPr>
        <w:t xml:space="preserve">w Radomiu, ul. </w:t>
      </w:r>
      <w:r>
        <w:rPr>
          <w:rFonts w:ascii="Neo Sans Pro" w:hAnsi="Neo Sans Pro" w:cs="Neo Sans Pro"/>
          <w:sz w:val="24"/>
          <w:szCs w:val="24"/>
        </w:rPr>
        <w:t>Dzierzkowska 9</w:t>
      </w:r>
      <w:r w:rsidRPr="008D1A51">
        <w:rPr>
          <w:rFonts w:ascii="Neo Sans Pro" w:hAnsi="Neo Sans Pro" w:cs="Neo Sans Pro"/>
          <w:sz w:val="24"/>
          <w:szCs w:val="24"/>
        </w:rPr>
        <w:t xml:space="preserve">, w dniach od </w:t>
      </w:r>
      <w:r>
        <w:rPr>
          <w:rFonts w:ascii="Neo Sans Pro" w:hAnsi="Neo Sans Pro" w:cs="Neo Sans Pro"/>
          <w:sz w:val="24"/>
          <w:szCs w:val="24"/>
        </w:rPr>
        <w:t>24.02</w:t>
      </w:r>
      <w:r w:rsidRPr="008D1A51">
        <w:rPr>
          <w:rFonts w:ascii="Neo Sans Pro" w:hAnsi="Neo Sans Pro" w:cs="Neo Sans Pro"/>
          <w:sz w:val="24"/>
          <w:szCs w:val="24"/>
        </w:rPr>
        <w:t>.20</w:t>
      </w:r>
      <w:r>
        <w:rPr>
          <w:rFonts w:ascii="Neo Sans Pro" w:hAnsi="Neo Sans Pro" w:cs="Neo Sans Pro"/>
          <w:sz w:val="24"/>
          <w:szCs w:val="24"/>
        </w:rPr>
        <w:t>20</w:t>
      </w:r>
      <w:r w:rsidRPr="008D1A51">
        <w:rPr>
          <w:rFonts w:ascii="Neo Sans Pro" w:hAnsi="Neo Sans Pro" w:cs="Neo Sans Pro"/>
          <w:sz w:val="24"/>
          <w:szCs w:val="24"/>
        </w:rPr>
        <w:t xml:space="preserve">r. do </w:t>
      </w:r>
      <w:r>
        <w:rPr>
          <w:rFonts w:ascii="Neo Sans Pro" w:hAnsi="Neo Sans Pro" w:cs="Neo Sans Pro"/>
          <w:sz w:val="24"/>
          <w:szCs w:val="24"/>
        </w:rPr>
        <w:t>13</w:t>
      </w:r>
      <w:r w:rsidRPr="008D1A51">
        <w:rPr>
          <w:rFonts w:ascii="Neo Sans Pro" w:hAnsi="Neo Sans Pro" w:cs="Neo Sans Pro"/>
          <w:sz w:val="24"/>
          <w:szCs w:val="24"/>
        </w:rPr>
        <w:t>.0</w:t>
      </w:r>
      <w:r>
        <w:rPr>
          <w:rFonts w:ascii="Neo Sans Pro" w:hAnsi="Neo Sans Pro" w:cs="Neo Sans Pro"/>
          <w:sz w:val="24"/>
          <w:szCs w:val="24"/>
        </w:rPr>
        <w:t>3</w:t>
      </w:r>
      <w:r w:rsidRPr="008D1A51">
        <w:rPr>
          <w:rFonts w:ascii="Neo Sans Pro" w:hAnsi="Neo Sans Pro" w:cs="Neo Sans Pro"/>
          <w:sz w:val="24"/>
          <w:szCs w:val="24"/>
        </w:rPr>
        <w:t>.2020r.</w:t>
      </w:r>
      <w:r>
        <w:rPr>
          <w:rFonts w:ascii="Neo Sans Pro" w:hAnsi="Neo Sans Pro" w:cs="Neo Sans Pro"/>
          <w:sz w:val="24"/>
          <w:szCs w:val="24"/>
        </w:rPr>
        <w:t>,</w:t>
      </w:r>
      <w:r w:rsidRPr="008D1A51">
        <w:rPr>
          <w:rFonts w:ascii="Neo Sans Pro" w:hAnsi="Neo Sans Pro" w:cs="Neo Sans Pro"/>
          <w:sz w:val="24"/>
          <w:szCs w:val="24"/>
        </w:rPr>
        <w:t xml:space="preserve"> przez </w:t>
      </w:r>
      <w:r>
        <w:rPr>
          <w:rFonts w:ascii="Neo Sans Pro" w:hAnsi="Neo Sans Pro" w:cs="Neo Sans Pro"/>
          <w:sz w:val="24"/>
          <w:szCs w:val="24"/>
        </w:rPr>
        <w:t>pracownika</w:t>
      </w:r>
      <w:r w:rsidRPr="008D1A51">
        <w:rPr>
          <w:rFonts w:ascii="Neo Sans Pro" w:hAnsi="Neo Sans Pro" w:cs="Neo Sans Pro"/>
          <w:sz w:val="24"/>
          <w:szCs w:val="24"/>
        </w:rPr>
        <w:t xml:space="preserve"> Biura Kontroli Urzędu Miejskiego w Radomiu</w:t>
      </w:r>
      <w:r>
        <w:rPr>
          <w:rFonts w:ascii="Neo Sans Pro" w:hAnsi="Neo Sans Pro" w:cs="Neo Sans Pro"/>
          <w:sz w:val="24"/>
          <w:szCs w:val="24"/>
        </w:rPr>
        <w:t>,</w:t>
      </w:r>
      <w:r w:rsidRPr="008D1A51">
        <w:rPr>
          <w:rFonts w:ascii="Neo Sans Pro" w:hAnsi="Neo Sans Pro" w:cs="Neo Sans Pro"/>
          <w:sz w:val="24"/>
          <w:szCs w:val="24"/>
        </w:rPr>
        <w:t xml:space="preserve"> na podstawie Polecenia </w:t>
      </w:r>
      <w:r>
        <w:rPr>
          <w:rFonts w:ascii="Neo Sans Pro" w:hAnsi="Neo Sans Pro" w:cs="Neo Sans Pro"/>
          <w:sz w:val="24"/>
          <w:szCs w:val="24"/>
        </w:rPr>
        <w:t>służbowego Nr 4</w:t>
      </w:r>
      <w:r w:rsidRPr="008D1A51">
        <w:rPr>
          <w:rFonts w:ascii="Neo Sans Pro" w:hAnsi="Neo Sans Pro" w:cs="Neo Sans Pro"/>
          <w:sz w:val="24"/>
          <w:szCs w:val="24"/>
        </w:rPr>
        <w:t>/20</w:t>
      </w:r>
      <w:r>
        <w:rPr>
          <w:rFonts w:ascii="Neo Sans Pro" w:hAnsi="Neo Sans Pro" w:cs="Neo Sans Pro"/>
          <w:sz w:val="24"/>
          <w:szCs w:val="24"/>
        </w:rPr>
        <w:t>20</w:t>
      </w:r>
      <w:r w:rsidRPr="008D1A51">
        <w:rPr>
          <w:rFonts w:ascii="Neo Sans Pro" w:hAnsi="Neo Sans Pro" w:cs="Neo Sans Pro"/>
          <w:sz w:val="24"/>
          <w:szCs w:val="24"/>
        </w:rPr>
        <w:t xml:space="preserve"> P</w:t>
      </w:r>
      <w:r>
        <w:rPr>
          <w:rFonts w:ascii="Neo Sans Pro" w:hAnsi="Neo Sans Pro" w:cs="Neo Sans Pro"/>
          <w:sz w:val="24"/>
          <w:szCs w:val="24"/>
        </w:rPr>
        <w:t>rezydenta Miasta Radomia z dnia 06.02.2020r.</w:t>
      </w:r>
      <w:r w:rsidRPr="008D1A51">
        <w:rPr>
          <w:rFonts w:ascii="Neo Sans Pro" w:hAnsi="Neo Sans Pro" w:cs="Neo Sans Pro"/>
          <w:sz w:val="24"/>
          <w:szCs w:val="24"/>
        </w:rPr>
        <w:t xml:space="preserve"> i Aneksu nr 1 z dnia </w:t>
      </w:r>
      <w:r>
        <w:rPr>
          <w:rFonts w:ascii="Neo Sans Pro" w:hAnsi="Neo Sans Pro" w:cs="Neo Sans Pro"/>
          <w:sz w:val="24"/>
          <w:szCs w:val="24"/>
        </w:rPr>
        <w:t>07.02.</w:t>
      </w:r>
      <w:r w:rsidRPr="008D1A51">
        <w:rPr>
          <w:rFonts w:ascii="Neo Sans Pro" w:hAnsi="Neo Sans Pro" w:cs="Neo Sans Pro"/>
          <w:sz w:val="24"/>
          <w:szCs w:val="24"/>
        </w:rPr>
        <w:t>2020</w:t>
      </w:r>
      <w:r>
        <w:rPr>
          <w:rFonts w:ascii="Neo Sans Pro" w:hAnsi="Neo Sans Pro" w:cs="Neo Sans Pro"/>
          <w:sz w:val="24"/>
          <w:szCs w:val="24"/>
        </w:rPr>
        <w:t>r.</w:t>
      </w:r>
      <w:r w:rsidRPr="005C47D3">
        <w:rPr>
          <w:rFonts w:ascii="Neo Sans Pro" w:hAnsi="Neo Sans Pro" w:cs="Arial"/>
          <w:sz w:val="24"/>
          <w:szCs w:val="24"/>
        </w:rPr>
        <w:t xml:space="preserve">, </w:t>
      </w:r>
      <w:r w:rsidRPr="005C47D3">
        <w:rPr>
          <w:rFonts w:ascii="Neo Sans Pro" w:hAnsi="Neo Sans Pro" w:cs="Neo Sans Pro"/>
          <w:sz w:val="24"/>
          <w:szCs w:val="24"/>
        </w:rPr>
        <w:t>stwierdzono nieprawidłowości</w:t>
      </w:r>
      <w:r>
        <w:rPr>
          <w:rFonts w:ascii="Neo Sans Pro" w:hAnsi="Neo Sans Pro" w:cs="Neo Sans Pro"/>
          <w:sz w:val="24"/>
          <w:szCs w:val="24"/>
        </w:rPr>
        <w:t xml:space="preserve"> </w:t>
      </w:r>
      <w:r w:rsidR="008A1269">
        <w:rPr>
          <w:rFonts w:ascii="Neo Sans Pro" w:hAnsi="Neo Sans Pro" w:cs="Neo Sans Pro"/>
          <w:sz w:val="24"/>
          <w:szCs w:val="24"/>
        </w:rPr>
        <w:br/>
      </w:r>
      <w:r>
        <w:rPr>
          <w:rFonts w:ascii="Neo Sans Pro" w:hAnsi="Neo Sans Pro" w:cs="Neo Sans Pro"/>
          <w:sz w:val="24"/>
          <w:szCs w:val="24"/>
        </w:rPr>
        <w:t>i zalecono</w:t>
      </w:r>
      <w:r w:rsidRPr="005C47D3">
        <w:rPr>
          <w:rFonts w:ascii="Neo Sans Pro" w:hAnsi="Neo Sans Pro" w:cs="Neo Sans Pro"/>
          <w:sz w:val="24"/>
          <w:szCs w:val="24"/>
        </w:rPr>
        <w:t>:</w:t>
      </w:r>
    </w:p>
    <w:p w:rsidR="005A266D" w:rsidRDefault="005A266D" w:rsidP="005A266D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</w:p>
    <w:p w:rsidR="004A698A" w:rsidRDefault="004A698A" w:rsidP="004A698A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b/>
          <w:sz w:val="24"/>
          <w:szCs w:val="24"/>
        </w:rPr>
        <w:t>1.</w:t>
      </w:r>
      <w:r>
        <w:rPr>
          <w:rFonts w:ascii="Neo Sans Pro" w:hAnsi="Neo Sans Pro"/>
          <w:sz w:val="24"/>
          <w:szCs w:val="24"/>
        </w:rPr>
        <w:t xml:space="preserve"> Wskazanie w umowie użyczenia nr 2/2017 zawartej dnia 01.10.2017r. </w:t>
      </w:r>
      <w:r>
        <w:rPr>
          <w:rFonts w:ascii="Neo Sans Pro" w:hAnsi="Neo Sans Pro"/>
          <w:sz w:val="24"/>
          <w:szCs w:val="24"/>
        </w:rPr>
        <w:br/>
        <w:t>ze Środowiskowym Domem Samopomocy w Radomiu zaniżonego o 12 m</w:t>
      </w:r>
      <w:r>
        <w:rPr>
          <w:rFonts w:ascii="Neo Sans Pro" w:hAnsi="Neo Sans Pro"/>
          <w:sz w:val="24"/>
          <w:szCs w:val="24"/>
          <w:vertAlign w:val="superscript"/>
        </w:rPr>
        <w:t>2</w:t>
      </w:r>
      <w:r>
        <w:rPr>
          <w:rFonts w:ascii="Neo Sans Pro" w:hAnsi="Neo Sans Pro"/>
          <w:sz w:val="24"/>
          <w:szCs w:val="24"/>
        </w:rPr>
        <w:t xml:space="preserve"> metrażu łącznej powierzchni pomieszczeń oddanych do bezpłatnego użytkowania, tj. 736,16 m</w:t>
      </w:r>
      <w:r>
        <w:rPr>
          <w:rFonts w:ascii="Neo Sans Pro" w:hAnsi="Neo Sans Pro"/>
          <w:sz w:val="24"/>
          <w:szCs w:val="24"/>
          <w:vertAlign w:val="superscript"/>
        </w:rPr>
        <w:t>2</w:t>
      </w:r>
      <w:r>
        <w:rPr>
          <w:rFonts w:ascii="Neo Sans Pro" w:hAnsi="Neo Sans Pro"/>
          <w:sz w:val="24"/>
          <w:szCs w:val="24"/>
        </w:rPr>
        <w:t xml:space="preserve"> zamiast 748,16 m</w:t>
      </w:r>
      <w:r>
        <w:rPr>
          <w:rFonts w:ascii="Neo Sans Pro" w:hAnsi="Neo Sans Pro"/>
          <w:sz w:val="24"/>
          <w:szCs w:val="24"/>
          <w:vertAlign w:val="superscript"/>
        </w:rPr>
        <w:t>2</w:t>
      </w:r>
      <w:r>
        <w:rPr>
          <w:rFonts w:ascii="Neo Sans Pro" w:hAnsi="Neo Sans Pro"/>
          <w:sz w:val="24"/>
          <w:szCs w:val="24"/>
        </w:rPr>
        <w:t xml:space="preserve"> wynikającego z powierzchni składowych: 382,07 m</w:t>
      </w:r>
      <w:r>
        <w:rPr>
          <w:rFonts w:ascii="Neo Sans Pro" w:hAnsi="Neo Sans Pro"/>
          <w:sz w:val="24"/>
          <w:szCs w:val="24"/>
          <w:vertAlign w:val="superscript"/>
        </w:rPr>
        <w:t>2</w:t>
      </w:r>
      <w:r>
        <w:rPr>
          <w:rFonts w:ascii="Neo Sans Pro" w:hAnsi="Neo Sans Pro"/>
          <w:sz w:val="24"/>
          <w:szCs w:val="24"/>
        </w:rPr>
        <w:t xml:space="preserve"> I piętro </w:t>
      </w:r>
      <w:r>
        <w:rPr>
          <w:rFonts w:ascii="Neo Sans Pro" w:hAnsi="Neo Sans Pro"/>
          <w:sz w:val="24"/>
          <w:szCs w:val="24"/>
        </w:rPr>
        <w:br/>
        <w:t>+ 366,09 m</w:t>
      </w:r>
      <w:r>
        <w:rPr>
          <w:rFonts w:ascii="Neo Sans Pro" w:hAnsi="Neo Sans Pro"/>
          <w:sz w:val="24"/>
          <w:szCs w:val="24"/>
          <w:vertAlign w:val="superscript"/>
        </w:rPr>
        <w:t>2</w:t>
      </w:r>
      <w:r>
        <w:rPr>
          <w:rFonts w:ascii="Neo Sans Pro" w:hAnsi="Neo Sans Pro"/>
          <w:sz w:val="24"/>
          <w:szCs w:val="24"/>
        </w:rPr>
        <w:t xml:space="preserve"> II piętro. </w:t>
      </w:r>
    </w:p>
    <w:p w:rsidR="004A698A" w:rsidRDefault="004A698A" w:rsidP="004A698A">
      <w:pPr>
        <w:spacing w:after="0" w:line="240" w:lineRule="auto"/>
        <w:jc w:val="both"/>
        <w:rPr>
          <w:rFonts w:ascii="Neo Sans Pro" w:hAnsi="Neo Sans Pro"/>
          <w:i/>
          <w:sz w:val="24"/>
          <w:szCs w:val="24"/>
        </w:rPr>
      </w:pPr>
      <w:r>
        <w:rPr>
          <w:rFonts w:ascii="Neo Sans Pro" w:hAnsi="Neo Sans Pro"/>
          <w:b/>
          <w:i/>
          <w:sz w:val="24"/>
          <w:szCs w:val="24"/>
        </w:rPr>
        <w:t>Zaleca się</w:t>
      </w:r>
      <w:r>
        <w:rPr>
          <w:rFonts w:ascii="Neo Sans Pro" w:hAnsi="Neo Sans Pro"/>
          <w:i/>
          <w:sz w:val="24"/>
          <w:szCs w:val="24"/>
        </w:rPr>
        <w:t>:</w:t>
      </w:r>
    </w:p>
    <w:p w:rsidR="004A698A" w:rsidRDefault="004A698A" w:rsidP="004A698A">
      <w:pPr>
        <w:spacing w:after="0" w:line="240" w:lineRule="auto"/>
        <w:jc w:val="both"/>
        <w:rPr>
          <w:rFonts w:ascii="Neo Sans Pro" w:hAnsi="Neo Sans Pro"/>
          <w:i/>
          <w:sz w:val="24"/>
          <w:szCs w:val="24"/>
        </w:rPr>
      </w:pPr>
      <w:r>
        <w:rPr>
          <w:rFonts w:ascii="Neo Sans Pro" w:hAnsi="Neo Sans Pro"/>
          <w:i/>
          <w:sz w:val="24"/>
          <w:szCs w:val="24"/>
        </w:rPr>
        <w:t>W umowie użyczenia wskazać prawidłowy metraż powierzchni poprzez zawarcie stosownego aneksu do umowy w tym zakresie.</w:t>
      </w:r>
    </w:p>
    <w:p w:rsidR="004A698A" w:rsidRDefault="004A698A" w:rsidP="004A698A">
      <w:pPr>
        <w:spacing w:after="0" w:line="240" w:lineRule="auto"/>
        <w:jc w:val="both"/>
        <w:rPr>
          <w:rFonts w:ascii="Neo Sans Pro" w:hAnsi="Neo Sans Pro"/>
          <w:b/>
          <w:i/>
          <w:sz w:val="24"/>
          <w:szCs w:val="24"/>
        </w:rPr>
      </w:pPr>
      <w:r>
        <w:rPr>
          <w:rFonts w:ascii="Neo Sans Pro" w:hAnsi="Neo Sans Pro"/>
          <w:b/>
          <w:sz w:val="24"/>
          <w:szCs w:val="24"/>
        </w:rPr>
        <w:t>2.</w:t>
      </w:r>
      <w:r>
        <w:rPr>
          <w:rFonts w:ascii="Neo Sans Pro" w:hAnsi="Neo Sans Pro"/>
          <w:sz w:val="24"/>
          <w:szCs w:val="24"/>
        </w:rPr>
        <w:t xml:space="preserve"> Brak możliwości kontroli terminowości płatności not obciążeniowych wystawianych na rzecz Środowiskowego Domu Samopomocy, w związku z brakiem dokumentowania dat ich wpływu do adresata przy jednoczesnym ustaleniu w umowie użyczenia tego terminu w ciągu 14 dni od daty otrzymania noty obciążeniowej.</w:t>
      </w:r>
    </w:p>
    <w:p w:rsidR="004A698A" w:rsidRDefault="004A698A" w:rsidP="004A698A">
      <w:pPr>
        <w:spacing w:after="0" w:line="240" w:lineRule="auto"/>
        <w:jc w:val="both"/>
        <w:rPr>
          <w:rFonts w:ascii="Neo Sans Pro" w:hAnsi="Neo Sans Pro"/>
          <w:i/>
          <w:sz w:val="24"/>
          <w:szCs w:val="24"/>
        </w:rPr>
      </w:pPr>
      <w:r>
        <w:rPr>
          <w:rFonts w:ascii="Neo Sans Pro" w:hAnsi="Neo Sans Pro"/>
          <w:i/>
          <w:sz w:val="24"/>
          <w:szCs w:val="24"/>
        </w:rPr>
        <w:t xml:space="preserve">W celu umożliwienia kontroli terminowości tych płatności dokumentować datę wpływu do Środowiskowego Domu Samopomocy not obciążeniowych lub dokonać zmian w zapisach umowy użyczenia, np. termin zapłaty uzależnić od daty wystawienia noty. </w:t>
      </w:r>
    </w:p>
    <w:p w:rsidR="004A698A" w:rsidRDefault="004A698A" w:rsidP="004A698A">
      <w:pPr>
        <w:spacing w:after="0" w:line="240" w:lineRule="auto"/>
        <w:jc w:val="both"/>
        <w:rPr>
          <w:rFonts w:ascii="Neo Sans Pro" w:hAnsi="Neo Sans Pro"/>
          <w:b/>
          <w:sz w:val="24"/>
          <w:szCs w:val="24"/>
        </w:rPr>
      </w:pPr>
      <w:r>
        <w:rPr>
          <w:rFonts w:ascii="Neo Sans Pro" w:hAnsi="Neo Sans Pro"/>
          <w:b/>
          <w:sz w:val="24"/>
          <w:szCs w:val="24"/>
        </w:rPr>
        <w:t>3.</w:t>
      </w:r>
      <w:r>
        <w:rPr>
          <w:rFonts w:ascii="Neo Sans Pro" w:hAnsi="Neo Sans Pro"/>
          <w:sz w:val="24"/>
          <w:szCs w:val="24"/>
        </w:rPr>
        <w:t xml:space="preserve"> Niepobieranie wynagrodzenia za wykonywanie zadań związanych z ustaleniem prawa do świadczeń i ich wysokości oraz wypłatą świadczeń z ubezpieczenia chorobowego, należnego płatnikowi składek na podstawie art. 3 ust. 2 ustawy z dnia </w:t>
      </w:r>
      <w:r>
        <w:rPr>
          <w:rFonts w:ascii="Neo Sans Pro" w:hAnsi="Neo Sans Pro"/>
          <w:sz w:val="24"/>
          <w:szCs w:val="24"/>
        </w:rPr>
        <w:br/>
        <w:t xml:space="preserve">13 października 1998r. o systemie ubezpieczeń społecznych (j.t.Dz.U.2020.266 </w:t>
      </w:r>
      <w:r>
        <w:rPr>
          <w:rFonts w:ascii="Neo Sans Pro" w:hAnsi="Neo Sans Pro"/>
          <w:sz w:val="24"/>
          <w:szCs w:val="24"/>
        </w:rPr>
        <w:br/>
        <w:t xml:space="preserve">ze zm.). </w:t>
      </w:r>
    </w:p>
    <w:p w:rsidR="004A698A" w:rsidRDefault="004A698A" w:rsidP="004A698A">
      <w:pPr>
        <w:spacing w:after="0" w:line="240" w:lineRule="auto"/>
        <w:jc w:val="both"/>
        <w:rPr>
          <w:rFonts w:ascii="Neo Sans Pro" w:hAnsi="Neo Sans Pro"/>
          <w:b/>
          <w:i/>
          <w:sz w:val="24"/>
          <w:szCs w:val="24"/>
        </w:rPr>
      </w:pPr>
      <w:r>
        <w:rPr>
          <w:rFonts w:ascii="Neo Sans Pro" w:hAnsi="Neo Sans Pro"/>
          <w:b/>
          <w:i/>
          <w:sz w:val="24"/>
          <w:szCs w:val="24"/>
        </w:rPr>
        <w:t>Zaleca się:</w:t>
      </w:r>
    </w:p>
    <w:p w:rsidR="004A698A" w:rsidRDefault="004A698A" w:rsidP="004A698A">
      <w:pPr>
        <w:spacing w:after="0" w:line="240" w:lineRule="auto"/>
        <w:jc w:val="both"/>
        <w:rPr>
          <w:rFonts w:ascii="Neo Sans Pro" w:hAnsi="Neo Sans Pro" w:cs="Arial"/>
          <w:i/>
          <w:sz w:val="24"/>
          <w:szCs w:val="24"/>
        </w:rPr>
      </w:pPr>
      <w:r>
        <w:rPr>
          <w:rFonts w:ascii="Neo Sans Pro" w:hAnsi="Neo Sans Pro"/>
          <w:i/>
          <w:sz w:val="24"/>
          <w:szCs w:val="24"/>
        </w:rPr>
        <w:t xml:space="preserve">Pobierać ww. wynagrodzenie wg zasad określonych w </w:t>
      </w:r>
      <w:r>
        <w:rPr>
          <w:rFonts w:ascii="Neo Sans Pro" w:hAnsi="Neo Sans Pro" w:cs="Arial"/>
          <w:i/>
          <w:sz w:val="24"/>
          <w:szCs w:val="24"/>
        </w:rPr>
        <w:t xml:space="preserve">Rozporządzeniu Ministra Pracy </w:t>
      </w:r>
      <w:r>
        <w:rPr>
          <w:rFonts w:ascii="Neo Sans Pro" w:hAnsi="Neo Sans Pro" w:cs="Arial"/>
          <w:i/>
          <w:sz w:val="24"/>
          <w:szCs w:val="24"/>
        </w:rPr>
        <w:br/>
        <w:t>i Polityki Socjalnej z dnia 14 grudnia 1998r. w sprawie wysokości i trybu wypłaty wynagrodzenia płatnikom składek z tytułu wykonywania zadań z ubezpieczenia społecznego w razie choroby i macierzyństwa (Dz.U.1998.153.1005).</w:t>
      </w:r>
    </w:p>
    <w:p w:rsidR="004A698A" w:rsidRDefault="004A698A" w:rsidP="004A698A">
      <w:pPr>
        <w:spacing w:after="0" w:line="240" w:lineRule="auto"/>
        <w:jc w:val="both"/>
        <w:rPr>
          <w:rFonts w:ascii="Neo Sans Pro" w:hAnsi="Neo Sans Pro" w:cs="Times New Roman"/>
          <w:sz w:val="24"/>
          <w:szCs w:val="24"/>
        </w:rPr>
      </w:pPr>
      <w:r>
        <w:rPr>
          <w:rFonts w:ascii="Neo Sans Pro" w:hAnsi="Neo Sans Pro"/>
          <w:b/>
          <w:sz w:val="24"/>
          <w:szCs w:val="24"/>
        </w:rPr>
        <w:t>4.</w:t>
      </w:r>
      <w:r>
        <w:rPr>
          <w:rFonts w:ascii="Neo Sans Pro" w:hAnsi="Neo Sans Pro"/>
          <w:sz w:val="24"/>
          <w:szCs w:val="24"/>
        </w:rPr>
        <w:t xml:space="preserve"> Nieterminowe przekazanie składek do ZUS za lipiec 2019r. – zapłata dnia 06.08.2019r., tj. 1 dzień po terminie. </w:t>
      </w:r>
    </w:p>
    <w:p w:rsidR="004A698A" w:rsidRDefault="004A698A" w:rsidP="004A698A">
      <w:pPr>
        <w:spacing w:after="0" w:line="240" w:lineRule="auto"/>
        <w:jc w:val="both"/>
        <w:rPr>
          <w:rFonts w:ascii="Neo Sans Pro" w:hAnsi="Neo Sans Pro"/>
          <w:b/>
          <w:i/>
          <w:sz w:val="24"/>
          <w:szCs w:val="24"/>
        </w:rPr>
      </w:pPr>
      <w:r>
        <w:rPr>
          <w:rFonts w:ascii="Neo Sans Pro" w:hAnsi="Neo Sans Pro"/>
          <w:b/>
          <w:i/>
          <w:sz w:val="24"/>
          <w:szCs w:val="24"/>
        </w:rPr>
        <w:t>Zaleca się:</w:t>
      </w:r>
    </w:p>
    <w:p w:rsidR="004A698A" w:rsidRDefault="004A698A" w:rsidP="004A698A">
      <w:pPr>
        <w:spacing w:after="0" w:line="240" w:lineRule="auto"/>
        <w:jc w:val="both"/>
        <w:rPr>
          <w:rFonts w:ascii="Neo Sans Pro" w:hAnsi="Neo Sans Pro"/>
          <w:i/>
          <w:sz w:val="24"/>
          <w:szCs w:val="24"/>
        </w:rPr>
      </w:pPr>
      <w:r>
        <w:rPr>
          <w:rFonts w:ascii="Neo Sans Pro" w:hAnsi="Neo Sans Pro"/>
          <w:i/>
          <w:sz w:val="24"/>
          <w:szCs w:val="24"/>
        </w:rPr>
        <w:t xml:space="preserve">Przestrzegać terminu zapłaty składek do ZUS wynikającego z art. 47 ust. 1 pkt 2 ustawy z dnia 13 października 1998r. o systemie ubezpieczeń społecznych </w:t>
      </w:r>
      <w:r>
        <w:rPr>
          <w:rFonts w:ascii="Neo Sans Pro" w:hAnsi="Neo Sans Pro"/>
          <w:i/>
          <w:sz w:val="24"/>
          <w:szCs w:val="24"/>
        </w:rPr>
        <w:br/>
        <w:t>(j.t.Dz.U.2020.266 ze zm.), tj. za dany miesiąc nie później niż do 5 dnia następnego miesiąca.</w:t>
      </w:r>
    </w:p>
    <w:p w:rsidR="004A698A" w:rsidRDefault="004A698A" w:rsidP="004A698A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b/>
          <w:sz w:val="24"/>
          <w:szCs w:val="24"/>
        </w:rPr>
        <w:lastRenderedPageBreak/>
        <w:t>5.</w:t>
      </w:r>
      <w:r>
        <w:rPr>
          <w:rFonts w:ascii="Neo Sans Pro" w:hAnsi="Neo Sans Pro"/>
          <w:sz w:val="24"/>
          <w:szCs w:val="24"/>
        </w:rPr>
        <w:t xml:space="preserve"> Dwa przypadki nieterminowego odprowadzenie pobranych zaliczek na podatek dochodowy od osób fizycznych, tj. za:</w:t>
      </w:r>
    </w:p>
    <w:p w:rsidR="004A698A" w:rsidRDefault="004A698A" w:rsidP="004A698A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b/>
          <w:bCs/>
          <w:sz w:val="24"/>
          <w:szCs w:val="24"/>
        </w:rPr>
        <w:t>a)</w:t>
      </w:r>
      <w:r>
        <w:rPr>
          <w:rFonts w:ascii="Neo Sans Pro" w:hAnsi="Neo Sans Pro"/>
          <w:sz w:val="24"/>
          <w:szCs w:val="24"/>
        </w:rPr>
        <w:t xml:space="preserve"> marzec – zapłata w dniu 24.04.2019r., tj. 1 dzień po terminie (20.04.2019r. sobota, 21-22.04.2019r. święta),</w:t>
      </w:r>
    </w:p>
    <w:p w:rsidR="004A698A" w:rsidRDefault="004A698A" w:rsidP="004A698A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b/>
          <w:bCs/>
          <w:sz w:val="24"/>
          <w:szCs w:val="24"/>
        </w:rPr>
        <w:t>b)</w:t>
      </w:r>
      <w:r>
        <w:rPr>
          <w:rFonts w:ascii="Neo Sans Pro" w:hAnsi="Neo Sans Pro"/>
          <w:sz w:val="24"/>
          <w:szCs w:val="24"/>
        </w:rPr>
        <w:t xml:space="preserve"> październik – zapłata w dniu 21.11.2019r., tj. 1 dzień po terminie.</w:t>
      </w:r>
    </w:p>
    <w:p w:rsidR="004A698A" w:rsidRDefault="004A698A" w:rsidP="004A698A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b/>
          <w:sz w:val="24"/>
          <w:szCs w:val="24"/>
        </w:rPr>
        <w:t>6.</w:t>
      </w:r>
      <w:r>
        <w:rPr>
          <w:rFonts w:ascii="Neo Sans Pro" w:hAnsi="Neo Sans Pro"/>
          <w:sz w:val="24"/>
          <w:szCs w:val="24"/>
        </w:rPr>
        <w:t xml:space="preserve"> Pobranie wynagrodzenia przysługującego płatnikowi z tytułu terminowego wpłacania podatków na rzecz budżetu państwa w kwocie 19,00zł, pomimo przekazania pobranych w październiku 2019r. zaliczek na podatek dochodowy od osób fizycznych, po obowiązującym terminie, tj. 21.11.2019r., a tym samym zaniżenie o tą kwotę wpłaconych zaliczek na podatek.</w:t>
      </w:r>
    </w:p>
    <w:p w:rsidR="004A698A" w:rsidRDefault="004A698A" w:rsidP="004A698A">
      <w:pPr>
        <w:spacing w:after="0" w:line="240" w:lineRule="auto"/>
        <w:jc w:val="both"/>
        <w:rPr>
          <w:rFonts w:ascii="Neo Sans Pro" w:hAnsi="Neo Sans Pro"/>
          <w:b/>
          <w:i/>
          <w:sz w:val="24"/>
          <w:szCs w:val="24"/>
        </w:rPr>
      </w:pPr>
      <w:r>
        <w:rPr>
          <w:rFonts w:ascii="Neo Sans Pro" w:hAnsi="Neo Sans Pro"/>
          <w:b/>
          <w:i/>
          <w:sz w:val="24"/>
          <w:szCs w:val="24"/>
        </w:rPr>
        <w:t>Zaleca się:</w:t>
      </w:r>
    </w:p>
    <w:p w:rsidR="004A698A" w:rsidRDefault="004A698A" w:rsidP="004A698A">
      <w:pPr>
        <w:spacing w:after="0" w:line="240" w:lineRule="auto"/>
        <w:jc w:val="both"/>
        <w:rPr>
          <w:rFonts w:ascii="Arial" w:hAnsi="Arial" w:cs="Arial"/>
          <w:i/>
          <w:sz w:val="25"/>
          <w:szCs w:val="25"/>
        </w:rPr>
      </w:pPr>
      <w:r>
        <w:rPr>
          <w:rFonts w:ascii="Neo Sans Pro" w:hAnsi="Neo Sans Pro"/>
          <w:b/>
          <w:i/>
          <w:sz w:val="24"/>
          <w:szCs w:val="24"/>
        </w:rPr>
        <w:t>1/</w:t>
      </w:r>
      <w:r>
        <w:rPr>
          <w:rFonts w:ascii="Neo Sans Pro" w:hAnsi="Neo Sans Pro"/>
          <w:i/>
          <w:sz w:val="24"/>
          <w:szCs w:val="24"/>
        </w:rPr>
        <w:t xml:space="preserve"> Przestrzegać terminu wpłat zaliczek na podatek dochodowy od osób fizycznych wynikającego z art. 38 ust. 1 ustawy z dnia 26 lipca 1991 r. o podatku dochodowym </w:t>
      </w:r>
      <w:r>
        <w:rPr>
          <w:rFonts w:ascii="Neo Sans Pro" w:hAnsi="Neo Sans Pro"/>
          <w:i/>
          <w:sz w:val="24"/>
          <w:szCs w:val="24"/>
        </w:rPr>
        <w:br/>
        <w:t xml:space="preserve">od osób fizycznych (j.t.Dz.U.2019.1387 ze zm.), tj. </w:t>
      </w:r>
      <w:r>
        <w:rPr>
          <w:rFonts w:ascii="Neo Sans Pro" w:hAnsi="Neo Sans Pro" w:cs="Arial"/>
          <w:i/>
          <w:sz w:val="24"/>
          <w:szCs w:val="24"/>
        </w:rPr>
        <w:t>do 20 dnia miesiąca następującego po miesiącu, w którym pobrano zaliczki</w:t>
      </w:r>
      <w:r>
        <w:rPr>
          <w:rFonts w:ascii="Arial" w:hAnsi="Arial" w:cs="Arial"/>
          <w:i/>
          <w:sz w:val="25"/>
          <w:szCs w:val="25"/>
        </w:rPr>
        <w:t>.</w:t>
      </w:r>
    </w:p>
    <w:p w:rsidR="004A698A" w:rsidRDefault="004A698A" w:rsidP="004A698A">
      <w:pPr>
        <w:spacing w:after="0" w:line="240" w:lineRule="auto"/>
        <w:jc w:val="both"/>
        <w:rPr>
          <w:rFonts w:ascii="Neo Sans Pro" w:hAnsi="Neo Sans Pro" w:cs="Times New Roman"/>
          <w:i/>
          <w:sz w:val="24"/>
          <w:szCs w:val="24"/>
        </w:rPr>
      </w:pPr>
      <w:r>
        <w:rPr>
          <w:rFonts w:ascii="Neo Sans Pro" w:hAnsi="Neo Sans Pro"/>
          <w:b/>
          <w:i/>
          <w:sz w:val="24"/>
          <w:szCs w:val="24"/>
        </w:rPr>
        <w:t>2/</w:t>
      </w:r>
      <w:r>
        <w:rPr>
          <w:rFonts w:ascii="Neo Sans Pro" w:hAnsi="Neo Sans Pro"/>
          <w:i/>
          <w:sz w:val="24"/>
          <w:szCs w:val="24"/>
        </w:rPr>
        <w:t xml:space="preserve"> Pobierać wynagrodzenie przysługujące płatnikowi tylko w przypadku terminowych wpłat zaliczek na podatek, zgodnie z art. 28 § 1 ustawy z dnia 29 sierpnia 1997r. Ordynacja podatkowa (j.t.Dz.U.2019.900 ze zm.).</w:t>
      </w:r>
    </w:p>
    <w:p w:rsidR="004A698A" w:rsidRDefault="004A698A" w:rsidP="004A698A">
      <w:pPr>
        <w:spacing w:after="0" w:line="240" w:lineRule="auto"/>
        <w:jc w:val="both"/>
        <w:rPr>
          <w:rFonts w:ascii="Neo Sans Pro" w:hAnsi="Neo Sans Pro" w:cs="Arial"/>
          <w:i/>
          <w:sz w:val="24"/>
          <w:szCs w:val="24"/>
        </w:rPr>
      </w:pPr>
      <w:r>
        <w:rPr>
          <w:rFonts w:ascii="Neo Sans Pro" w:hAnsi="Neo Sans Pro"/>
          <w:i/>
          <w:sz w:val="24"/>
          <w:szCs w:val="24"/>
        </w:rPr>
        <w:t>Zasady ustalania tego wynagrodzenia określa R</w:t>
      </w:r>
      <w:r>
        <w:rPr>
          <w:rFonts w:ascii="Neo Sans Pro" w:hAnsi="Neo Sans Pro" w:cs="Arial"/>
          <w:i/>
          <w:sz w:val="24"/>
          <w:szCs w:val="24"/>
        </w:rPr>
        <w:t xml:space="preserve">ozporządzenie Ministra Finansów </w:t>
      </w:r>
      <w:r>
        <w:rPr>
          <w:rFonts w:ascii="Neo Sans Pro" w:hAnsi="Neo Sans Pro" w:cs="Arial"/>
          <w:i/>
          <w:sz w:val="24"/>
          <w:szCs w:val="24"/>
        </w:rPr>
        <w:br/>
        <w:t>z dnia 10 grudnia 2015r. w sprawie wynagrodzenia płatników i inkasentów pobierających podatki na rzecz budżetu państwa (Dz.U.2015.2154).</w:t>
      </w:r>
    </w:p>
    <w:p w:rsidR="004A698A" w:rsidRDefault="004A698A" w:rsidP="004A698A">
      <w:pPr>
        <w:spacing w:after="0" w:line="240" w:lineRule="auto"/>
        <w:jc w:val="both"/>
        <w:rPr>
          <w:rFonts w:ascii="Neo Sans Pro" w:hAnsi="Neo Sans Pro" w:cs="Neo Sans Pro"/>
          <w:sz w:val="24"/>
          <w:szCs w:val="24"/>
        </w:rPr>
      </w:pPr>
      <w:r>
        <w:rPr>
          <w:rFonts w:ascii="Neo Sans Pro" w:hAnsi="Neo Sans Pro"/>
          <w:b/>
          <w:sz w:val="24"/>
          <w:szCs w:val="24"/>
        </w:rPr>
        <w:t>7.</w:t>
      </w:r>
      <w:r>
        <w:rPr>
          <w:rFonts w:ascii="Neo Sans Pro" w:hAnsi="Neo Sans Pro"/>
          <w:sz w:val="24"/>
          <w:szCs w:val="24"/>
        </w:rPr>
        <w:t xml:space="preserve"> W</w:t>
      </w:r>
      <w:r>
        <w:rPr>
          <w:rFonts w:ascii="Neo Sans Pro" w:hAnsi="Neo Sans Pro" w:cs="Neo Sans Pro"/>
          <w:sz w:val="24"/>
          <w:szCs w:val="24"/>
        </w:rPr>
        <w:t xml:space="preserve"> rocznym sprawozdaniu Rb-28S z wykonania planu wydatków budżetowych samorządowej jednostki budżetowej za okres od początku roku do dnia 31.12.2019r. </w:t>
      </w:r>
    </w:p>
    <w:p w:rsidR="004A698A" w:rsidRDefault="004A698A" w:rsidP="004A698A">
      <w:pPr>
        <w:spacing w:after="0" w:line="240" w:lineRule="auto"/>
        <w:jc w:val="both"/>
        <w:rPr>
          <w:rFonts w:ascii="Neo Sans Pro" w:hAnsi="Neo Sans Pro" w:cs="Neo Sans Pro"/>
          <w:sz w:val="24"/>
          <w:szCs w:val="24"/>
        </w:rPr>
      </w:pPr>
      <w:r>
        <w:rPr>
          <w:rFonts w:ascii="Neo Sans Pro" w:hAnsi="Neo Sans Pro" w:cs="Neo Sans Pro"/>
          <w:b/>
          <w:bCs/>
          <w:sz w:val="24"/>
          <w:szCs w:val="24"/>
        </w:rPr>
        <w:t>a)</w:t>
      </w:r>
      <w:r>
        <w:rPr>
          <w:rFonts w:ascii="Neo Sans Pro" w:hAnsi="Neo Sans Pro" w:cs="Neo Sans Pro"/>
          <w:sz w:val="24"/>
          <w:szCs w:val="24"/>
        </w:rPr>
        <w:t xml:space="preserve"> brak zgodności wykazanych kwot zobowiązań z danymi wynikającymi z ewidencji księgowej, tj.:</w:t>
      </w:r>
    </w:p>
    <w:p w:rsidR="004A698A" w:rsidRDefault="004A698A" w:rsidP="004A698A">
      <w:pPr>
        <w:spacing w:after="0" w:line="240" w:lineRule="auto"/>
        <w:jc w:val="both"/>
        <w:rPr>
          <w:rFonts w:ascii="Neo Sans Pro" w:hAnsi="Neo Sans Pro" w:cs="Times New Roman"/>
          <w:sz w:val="24"/>
          <w:szCs w:val="24"/>
        </w:rPr>
      </w:pPr>
      <w:r>
        <w:rPr>
          <w:rFonts w:ascii="Neo Sans Pro" w:hAnsi="Neo Sans Pro" w:cs="Neo Sans Pro"/>
          <w:b/>
          <w:bCs/>
          <w:sz w:val="24"/>
          <w:szCs w:val="24"/>
        </w:rPr>
        <w:t xml:space="preserve">- </w:t>
      </w:r>
      <w:r>
        <w:rPr>
          <w:rFonts w:ascii="Neo Sans Pro" w:hAnsi="Neo Sans Pro" w:cs="Neo Sans Pro"/>
          <w:sz w:val="24"/>
          <w:szCs w:val="24"/>
        </w:rPr>
        <w:t xml:space="preserve">zawyżenie o kwotę 5.318,99zł zobowiązań wykazanych w </w:t>
      </w:r>
      <w:r>
        <w:rPr>
          <w:rFonts w:ascii="Neo Sans Pro" w:hAnsi="Neo Sans Pro"/>
          <w:sz w:val="24"/>
          <w:szCs w:val="24"/>
        </w:rPr>
        <w:t>§ 4010, § 4040, § 4110, § 4120 niż wynikające z sald Ma kont 225, 229, 231.  Wykazana w sprawozdaniu kwota zobowiązań wobec ZUS nie została pomniejszona o kwotę wypłaconych w grudniu 2019r. zasiłków z ubezpieczenia chorobowego, tj. o kwotę 5.319,01zł oraz nie wykazano zobowiązania wobec pracownika z tytułu wynagrodzeń w kwocie 0,02zł.</w:t>
      </w:r>
    </w:p>
    <w:p w:rsidR="004A698A" w:rsidRDefault="004A698A" w:rsidP="004A698A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b/>
          <w:bCs/>
          <w:sz w:val="24"/>
          <w:szCs w:val="24"/>
        </w:rPr>
        <w:t xml:space="preserve">- </w:t>
      </w:r>
      <w:r>
        <w:rPr>
          <w:rFonts w:ascii="Neo Sans Pro" w:hAnsi="Neo Sans Pro"/>
          <w:sz w:val="24"/>
          <w:szCs w:val="24"/>
        </w:rPr>
        <w:t>zaniżenie o kwotę 18.839,68zł zobowiązań wykazanych w § 4210 - § 4520 i § 6050 - § 6060 niż wynikające z salda Ma konta 201,</w:t>
      </w:r>
    </w:p>
    <w:p w:rsidR="004A698A" w:rsidRDefault="004A698A" w:rsidP="004A698A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b/>
          <w:sz w:val="24"/>
          <w:szCs w:val="24"/>
        </w:rPr>
        <w:t>b)</w:t>
      </w:r>
      <w:r>
        <w:rPr>
          <w:rFonts w:ascii="Neo Sans Pro" w:hAnsi="Neo Sans Pro"/>
          <w:sz w:val="24"/>
          <w:szCs w:val="24"/>
        </w:rPr>
        <w:t xml:space="preserve"> niewykazanie zobowiązań w kwocie 1.261,98zł z tytułu niespłaconych rat </w:t>
      </w:r>
      <w:r>
        <w:rPr>
          <w:rFonts w:ascii="Neo Sans Pro" w:hAnsi="Neo Sans Pro"/>
          <w:sz w:val="24"/>
          <w:szCs w:val="24"/>
        </w:rPr>
        <w:br/>
        <w:t>za telefony, w związku z brakiem ich ujęcia na koncie rozrachunkowym.</w:t>
      </w:r>
    </w:p>
    <w:p w:rsidR="004A698A" w:rsidRDefault="004A698A" w:rsidP="004A698A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W trakcie trwania kontroli dokonano korekty błędnych księgowań dotyczących zakupu na raty telefonów w 2019r., w wyniku czego na koncie 240 powstało saldo Ma </w:t>
      </w:r>
      <w:r>
        <w:rPr>
          <w:rFonts w:ascii="Neo Sans Pro" w:hAnsi="Neo Sans Pro"/>
          <w:sz w:val="24"/>
          <w:szCs w:val="24"/>
        </w:rPr>
        <w:br/>
        <w:t>w kwocie 1.261,98zł.</w:t>
      </w:r>
    </w:p>
    <w:p w:rsidR="004A698A" w:rsidRDefault="004A698A" w:rsidP="004A698A">
      <w:pPr>
        <w:tabs>
          <w:tab w:val="left" w:pos="284"/>
        </w:tabs>
        <w:spacing w:after="0" w:line="240" w:lineRule="auto"/>
        <w:jc w:val="both"/>
        <w:rPr>
          <w:rFonts w:ascii="Neo Sans Pro" w:hAnsi="Neo Sans Pro" w:cs="Neo Sans Pro"/>
          <w:i/>
          <w:iCs/>
          <w:sz w:val="24"/>
          <w:szCs w:val="24"/>
        </w:rPr>
      </w:pPr>
      <w:r>
        <w:rPr>
          <w:rFonts w:ascii="Neo Sans Pro" w:hAnsi="Neo Sans Pro" w:cs="Neo Sans Pro"/>
          <w:b/>
          <w:i/>
          <w:iCs/>
          <w:sz w:val="24"/>
          <w:szCs w:val="24"/>
        </w:rPr>
        <w:t>Zaleca się:</w:t>
      </w:r>
    </w:p>
    <w:p w:rsidR="004A698A" w:rsidRDefault="004A698A" w:rsidP="004A698A">
      <w:pPr>
        <w:tabs>
          <w:tab w:val="left" w:pos="284"/>
        </w:tabs>
        <w:spacing w:after="0" w:line="240" w:lineRule="auto"/>
        <w:jc w:val="both"/>
        <w:rPr>
          <w:rFonts w:ascii="Neo Sans Pro" w:hAnsi="Neo Sans Pro" w:cs="Neo Sans Pro"/>
          <w:b/>
          <w:i/>
          <w:iCs/>
          <w:sz w:val="24"/>
          <w:szCs w:val="24"/>
        </w:rPr>
      </w:pPr>
      <w:r>
        <w:rPr>
          <w:rFonts w:ascii="Neo Sans Pro" w:hAnsi="Neo Sans Pro" w:cs="Neo Sans Pro"/>
          <w:i/>
          <w:iCs/>
          <w:sz w:val="24"/>
          <w:szCs w:val="24"/>
        </w:rPr>
        <w:t>W celu spełnienia wymogów wynikających z § 9 ust. 1 i 2 Rozporządzenia Ministra Rozwoju i Finansów z dnia 09.01.2018r. w sprawie sprawozdawczości budżetowej (j.t.Dz.U.2019.1393 ze zm.):</w:t>
      </w:r>
    </w:p>
    <w:p w:rsidR="004A698A" w:rsidRDefault="004A698A" w:rsidP="004A698A">
      <w:pPr>
        <w:tabs>
          <w:tab w:val="left" w:pos="284"/>
        </w:tabs>
        <w:spacing w:after="0" w:line="240" w:lineRule="auto"/>
        <w:jc w:val="both"/>
        <w:rPr>
          <w:rFonts w:ascii="Neo Sans Pro" w:hAnsi="Neo Sans Pro" w:cs="Neo Sans Pro"/>
          <w:b/>
          <w:i/>
          <w:iCs/>
          <w:sz w:val="24"/>
          <w:szCs w:val="24"/>
        </w:rPr>
      </w:pPr>
      <w:r>
        <w:rPr>
          <w:rFonts w:ascii="Neo Sans Pro" w:hAnsi="Neo Sans Pro" w:cs="Neo Sans Pro"/>
          <w:b/>
          <w:i/>
          <w:iCs/>
          <w:sz w:val="24"/>
          <w:szCs w:val="24"/>
        </w:rPr>
        <w:t>a/</w:t>
      </w:r>
      <w:r>
        <w:rPr>
          <w:rFonts w:ascii="Neo Sans Pro" w:hAnsi="Neo Sans Pro" w:cs="Neo Sans Pro"/>
          <w:i/>
          <w:iCs/>
          <w:sz w:val="24"/>
          <w:szCs w:val="24"/>
        </w:rPr>
        <w:t xml:space="preserve"> sprawozdania sporządzać rzetelnie i prawidłowo pod względem merytorycznym</w:t>
      </w:r>
      <w:r>
        <w:rPr>
          <w:i/>
          <w:iCs/>
          <w:sz w:val="24"/>
          <w:szCs w:val="24"/>
        </w:rPr>
        <w:br/>
      </w:r>
      <w:r>
        <w:rPr>
          <w:rFonts w:ascii="Neo Sans Pro" w:hAnsi="Neo Sans Pro" w:cs="Neo Sans Pro"/>
          <w:i/>
          <w:iCs/>
          <w:sz w:val="24"/>
          <w:szCs w:val="24"/>
        </w:rPr>
        <w:t>i formalno – rachunkowym,</w:t>
      </w:r>
    </w:p>
    <w:p w:rsidR="004A698A" w:rsidRDefault="004A698A" w:rsidP="004A698A">
      <w:pPr>
        <w:tabs>
          <w:tab w:val="left" w:pos="284"/>
        </w:tabs>
        <w:spacing w:after="0" w:line="240" w:lineRule="auto"/>
        <w:jc w:val="both"/>
        <w:rPr>
          <w:rFonts w:ascii="Neo Sans Pro" w:hAnsi="Neo Sans Pro" w:cs="Neo Sans Pro"/>
          <w:i/>
          <w:iCs/>
          <w:sz w:val="24"/>
          <w:szCs w:val="24"/>
        </w:rPr>
      </w:pPr>
      <w:r>
        <w:rPr>
          <w:rFonts w:ascii="Neo Sans Pro" w:hAnsi="Neo Sans Pro" w:cs="Neo Sans Pro"/>
          <w:b/>
          <w:i/>
          <w:iCs/>
          <w:sz w:val="24"/>
          <w:szCs w:val="24"/>
        </w:rPr>
        <w:t>b/</w:t>
      </w:r>
      <w:r>
        <w:rPr>
          <w:rFonts w:ascii="Neo Sans Pro" w:hAnsi="Neo Sans Pro" w:cs="Neo Sans Pro"/>
          <w:i/>
          <w:iCs/>
          <w:sz w:val="24"/>
          <w:szCs w:val="24"/>
        </w:rPr>
        <w:t xml:space="preserve"> zapewnić zgodność kwot wykazanych w sprawozdaniach budżetowych </w:t>
      </w:r>
      <w:r>
        <w:rPr>
          <w:rFonts w:ascii="Neo Sans Pro" w:hAnsi="Neo Sans Pro" w:cs="Neo Sans Pro"/>
          <w:i/>
          <w:iCs/>
          <w:sz w:val="24"/>
          <w:szCs w:val="24"/>
        </w:rPr>
        <w:br/>
        <w:t>z danymi wynikającymi z ewidencji księgowej,</w:t>
      </w:r>
    </w:p>
    <w:p w:rsidR="004A698A" w:rsidRDefault="004A698A" w:rsidP="004A698A">
      <w:pPr>
        <w:tabs>
          <w:tab w:val="left" w:pos="284"/>
        </w:tabs>
        <w:spacing w:after="0" w:line="240" w:lineRule="auto"/>
        <w:jc w:val="both"/>
        <w:rPr>
          <w:rFonts w:ascii="Neo Sans Pro" w:hAnsi="Neo Sans Pro" w:cs="Neo Sans Pro"/>
          <w:i/>
          <w:iCs/>
          <w:sz w:val="24"/>
          <w:szCs w:val="24"/>
        </w:rPr>
      </w:pPr>
      <w:r>
        <w:rPr>
          <w:rFonts w:ascii="Neo Sans Pro" w:hAnsi="Neo Sans Pro" w:cs="Neo Sans Pro"/>
          <w:b/>
          <w:i/>
          <w:iCs/>
          <w:sz w:val="24"/>
          <w:szCs w:val="24"/>
        </w:rPr>
        <w:lastRenderedPageBreak/>
        <w:t>c/</w:t>
      </w:r>
      <w:r>
        <w:rPr>
          <w:rFonts w:ascii="Neo Sans Pro" w:hAnsi="Neo Sans Pro" w:cs="Neo Sans Pro"/>
          <w:i/>
          <w:iCs/>
          <w:sz w:val="24"/>
          <w:szCs w:val="24"/>
        </w:rPr>
        <w:t xml:space="preserve"> w księgach rachunkowych ujmować operacje gospodarcze zgodnie z ich treścią ekonomiczną wynikającą z dokumentów źródłowych, tj. zgodnie z art. 4 ust. 2 ustawy z dnia 29 września 1994 roku o rachunkowości (j.t.Dz.U.2019.351 ze zm.).</w:t>
      </w:r>
    </w:p>
    <w:p w:rsidR="004A698A" w:rsidRDefault="004A698A" w:rsidP="004A698A">
      <w:pPr>
        <w:pStyle w:val="Tekstpodstawowy"/>
        <w:rPr>
          <w:rFonts w:ascii="Neo Sans Pro" w:hAnsi="Neo Sans Pro" w:cs="Neo Sans Pro"/>
          <w:b/>
          <w:iCs/>
          <w:szCs w:val="24"/>
          <w:lang w:val="pl-PL"/>
        </w:rPr>
      </w:pPr>
      <w:r>
        <w:rPr>
          <w:rFonts w:ascii="Neo Sans Pro" w:hAnsi="Neo Sans Pro" w:cs="Neo Sans Pro"/>
          <w:b/>
          <w:iCs/>
          <w:szCs w:val="24"/>
          <w:lang w:val="pl-PL"/>
        </w:rPr>
        <w:t>8.</w:t>
      </w:r>
      <w:r>
        <w:rPr>
          <w:rFonts w:ascii="Neo Sans Pro" w:hAnsi="Neo Sans Pro" w:cs="Neo Sans Pro"/>
          <w:iCs/>
          <w:szCs w:val="24"/>
          <w:lang w:val="pl-PL"/>
        </w:rPr>
        <w:t xml:space="preserve"> Dokonywanie płatności zobowiązań po terminie wskazanym na fakturach. Powyższe nie skutkowało zapłatą odsetek ze środków budżetowych. </w:t>
      </w:r>
    </w:p>
    <w:p w:rsidR="004A698A" w:rsidRDefault="004A698A" w:rsidP="004A698A">
      <w:pPr>
        <w:pStyle w:val="Tekstpodstawowy"/>
        <w:rPr>
          <w:rFonts w:ascii="Neo Sans Pro" w:hAnsi="Neo Sans Pro" w:cs="Neo Sans Pro"/>
          <w:b/>
          <w:i/>
          <w:iCs/>
          <w:szCs w:val="24"/>
          <w:lang w:val="pl-PL"/>
        </w:rPr>
      </w:pPr>
      <w:r>
        <w:rPr>
          <w:rFonts w:ascii="Neo Sans Pro" w:hAnsi="Neo Sans Pro" w:cs="Neo Sans Pro"/>
          <w:b/>
          <w:i/>
          <w:iCs/>
          <w:szCs w:val="24"/>
          <w:lang w:val="pl-PL"/>
        </w:rPr>
        <w:t>Zaleca się:</w:t>
      </w:r>
    </w:p>
    <w:p w:rsidR="004A698A" w:rsidRDefault="004A698A" w:rsidP="004A698A">
      <w:pPr>
        <w:pStyle w:val="Tekstpodstawowy"/>
        <w:rPr>
          <w:rFonts w:ascii="Neo Sans Pro" w:hAnsi="Neo Sans Pro" w:cs="A"/>
          <w:i/>
          <w:szCs w:val="24"/>
          <w:lang w:val="pl-PL"/>
        </w:rPr>
      </w:pPr>
      <w:r>
        <w:rPr>
          <w:rFonts w:ascii="Neo Sans Pro" w:hAnsi="Neo Sans Pro" w:cs="Neo Sans Pro"/>
          <w:i/>
          <w:iCs/>
          <w:szCs w:val="24"/>
          <w:lang w:val="pl-PL"/>
        </w:rPr>
        <w:t>Wydatki publiczne dokonywać w terminach w</w:t>
      </w:r>
      <w:r>
        <w:rPr>
          <w:rFonts w:ascii="Neo Sans Pro" w:hAnsi="Neo Sans Pro" w:cs="A"/>
          <w:i/>
          <w:szCs w:val="24"/>
          <w:lang w:val="pl-PL"/>
        </w:rPr>
        <w:t xml:space="preserve">ynikających z wcześniej zaciągniętych zobowiązań, tj. zgodnie z art. 44 ust. 3 pkt 3 ustawy z dnia 27 sierpnia 2009r. </w:t>
      </w:r>
      <w:r>
        <w:rPr>
          <w:rFonts w:ascii="Neo Sans Pro" w:hAnsi="Neo Sans Pro" w:cs="A"/>
          <w:i/>
          <w:szCs w:val="24"/>
          <w:lang w:val="pl-PL"/>
        </w:rPr>
        <w:br/>
        <w:t>o finansach publicznych (j.t.Dz.U.2019.869 ze zm.).</w:t>
      </w:r>
    </w:p>
    <w:p w:rsidR="004A698A" w:rsidRDefault="004A698A" w:rsidP="004A698A">
      <w:pPr>
        <w:spacing w:after="0" w:line="240" w:lineRule="auto"/>
        <w:jc w:val="both"/>
        <w:rPr>
          <w:rFonts w:ascii="Neo Sans Pro" w:hAnsi="Neo Sans Pro" w:cs="Neo Sans Pro"/>
          <w:iCs/>
          <w:sz w:val="24"/>
          <w:szCs w:val="24"/>
        </w:rPr>
      </w:pPr>
      <w:r>
        <w:rPr>
          <w:rFonts w:ascii="Neo Sans Pro" w:hAnsi="Neo Sans Pro" w:cs="Neo Sans Pro"/>
          <w:b/>
          <w:iCs/>
          <w:sz w:val="24"/>
          <w:szCs w:val="24"/>
        </w:rPr>
        <w:t>9.</w:t>
      </w:r>
      <w:r>
        <w:rPr>
          <w:rFonts w:ascii="Neo Sans Pro" w:hAnsi="Neo Sans Pro" w:cs="Neo Sans Pro"/>
          <w:iCs/>
          <w:sz w:val="24"/>
          <w:szCs w:val="24"/>
        </w:rPr>
        <w:t xml:space="preserve"> Ujęcie wydatków z tytułu:</w:t>
      </w:r>
    </w:p>
    <w:p w:rsidR="004A698A" w:rsidRDefault="004A698A" w:rsidP="004A698A">
      <w:pPr>
        <w:spacing w:after="0" w:line="240" w:lineRule="auto"/>
        <w:jc w:val="both"/>
        <w:rPr>
          <w:rFonts w:ascii="Neo Sans Pro" w:hAnsi="Neo Sans Pro" w:cs="Times New Roman"/>
          <w:sz w:val="24"/>
          <w:szCs w:val="24"/>
        </w:rPr>
      </w:pPr>
      <w:r>
        <w:rPr>
          <w:rFonts w:ascii="Neo Sans Pro" w:hAnsi="Neo Sans Pro" w:cs="Neo Sans Pro"/>
          <w:iCs/>
          <w:sz w:val="24"/>
          <w:szCs w:val="24"/>
        </w:rPr>
        <w:t xml:space="preserve">- zakupu węgla ekogroszek w kwocie 934,80zł w </w:t>
      </w:r>
      <w:r>
        <w:rPr>
          <w:rFonts w:ascii="Neo Sans Pro" w:hAnsi="Neo Sans Pro"/>
          <w:sz w:val="24"/>
          <w:szCs w:val="24"/>
        </w:rPr>
        <w:t xml:space="preserve">§ 4260 „Zakup energii”, zamiast </w:t>
      </w:r>
      <w:r>
        <w:rPr>
          <w:rFonts w:ascii="Neo Sans Pro" w:hAnsi="Neo Sans Pro"/>
          <w:sz w:val="24"/>
          <w:szCs w:val="24"/>
        </w:rPr>
        <w:br/>
        <w:t>w § 4210 „Zakup materiałów i wyposażenia”,</w:t>
      </w:r>
    </w:p>
    <w:p w:rsidR="004A698A" w:rsidRDefault="004A698A" w:rsidP="004A698A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 w:cs="Neo Sans Pro"/>
          <w:iCs/>
          <w:sz w:val="24"/>
          <w:szCs w:val="24"/>
        </w:rPr>
        <w:t xml:space="preserve">- usługi serwisowej i naprawy drukarki w kwocie 123,00zł w </w:t>
      </w:r>
      <w:r>
        <w:rPr>
          <w:rFonts w:ascii="Neo Sans Pro" w:hAnsi="Neo Sans Pro"/>
          <w:sz w:val="24"/>
          <w:szCs w:val="24"/>
        </w:rPr>
        <w:t xml:space="preserve">§ 4300 „Zakup usług pozostałych” zamiast w § 4270 „Zakup usług remontowych”. </w:t>
      </w:r>
    </w:p>
    <w:p w:rsidR="004A698A" w:rsidRDefault="004A698A" w:rsidP="004A698A">
      <w:pPr>
        <w:spacing w:after="0" w:line="240" w:lineRule="auto"/>
        <w:jc w:val="both"/>
        <w:rPr>
          <w:rFonts w:ascii="Neo Sans Pro" w:hAnsi="Neo Sans Pro" w:cs="Neo Sans Pro"/>
          <w:iCs/>
          <w:sz w:val="24"/>
          <w:szCs w:val="24"/>
        </w:rPr>
      </w:pPr>
      <w:r>
        <w:rPr>
          <w:rFonts w:ascii="Neo Sans Pro" w:hAnsi="Neo Sans Pro" w:cs="Neo Sans Pro"/>
          <w:iCs/>
          <w:sz w:val="24"/>
          <w:szCs w:val="24"/>
        </w:rPr>
        <w:t xml:space="preserve">- przygotowania i dostarczania obiadów dla wychowanków w </w:t>
      </w:r>
      <w:r>
        <w:rPr>
          <w:rFonts w:ascii="Neo Sans Pro" w:hAnsi="Neo Sans Pro"/>
          <w:sz w:val="24"/>
          <w:szCs w:val="24"/>
        </w:rPr>
        <w:t>§ 4220 „Zakup środków żywności” zamiast w § 4300 „Zakup usług pozostałych”.</w:t>
      </w:r>
    </w:p>
    <w:p w:rsidR="004A698A" w:rsidRDefault="004A698A" w:rsidP="004A698A">
      <w:pPr>
        <w:spacing w:after="0" w:line="240" w:lineRule="auto"/>
        <w:jc w:val="both"/>
        <w:rPr>
          <w:rFonts w:ascii="Neo Sans Pro" w:hAnsi="Neo Sans Pro" w:cs="Times New Roman"/>
          <w:b/>
          <w:i/>
          <w:sz w:val="24"/>
          <w:szCs w:val="24"/>
        </w:rPr>
      </w:pPr>
      <w:r>
        <w:rPr>
          <w:rFonts w:ascii="Neo Sans Pro" w:hAnsi="Neo Sans Pro"/>
          <w:b/>
          <w:i/>
          <w:sz w:val="24"/>
          <w:szCs w:val="24"/>
        </w:rPr>
        <w:t>Zaleca się:</w:t>
      </w:r>
    </w:p>
    <w:p w:rsidR="004A698A" w:rsidRDefault="004A698A" w:rsidP="004A698A">
      <w:pPr>
        <w:spacing w:after="0" w:line="240" w:lineRule="auto"/>
        <w:jc w:val="both"/>
        <w:rPr>
          <w:rFonts w:ascii="Neo Sans Pro" w:hAnsi="Neo Sans Pro"/>
          <w:i/>
          <w:sz w:val="24"/>
          <w:szCs w:val="24"/>
        </w:rPr>
      </w:pPr>
      <w:r>
        <w:rPr>
          <w:rFonts w:ascii="Neo Sans Pro" w:hAnsi="Neo Sans Pro"/>
          <w:i/>
          <w:sz w:val="24"/>
          <w:szCs w:val="24"/>
        </w:rPr>
        <w:t>Wydatki klasyfikować zgodnie z R</w:t>
      </w:r>
      <w:r>
        <w:rPr>
          <w:rFonts w:ascii="Neo Sans Pro" w:hAnsi="Neo Sans Pro" w:cs="Arial"/>
          <w:i/>
          <w:sz w:val="24"/>
          <w:szCs w:val="24"/>
        </w:rPr>
        <w:t xml:space="preserve">ozporządzeniem Ministra Finansów z dnia 2 marca 2010r. w sprawie szczegółowej klasyfikacji dochodów, wydatków, przychodów </w:t>
      </w:r>
      <w:r>
        <w:rPr>
          <w:rFonts w:ascii="Neo Sans Pro" w:hAnsi="Neo Sans Pro" w:cs="Arial"/>
          <w:i/>
          <w:sz w:val="24"/>
          <w:szCs w:val="24"/>
        </w:rPr>
        <w:br/>
        <w:t>i rozchodów oraz środków pochodzących ze źródeł zagranicznych (j.t.Dz.U.2014.1053 ze zm.).</w:t>
      </w:r>
    </w:p>
    <w:p w:rsidR="004A698A" w:rsidRDefault="004A698A" w:rsidP="004A698A">
      <w:pPr>
        <w:tabs>
          <w:tab w:val="left" w:pos="284"/>
        </w:tabs>
        <w:spacing w:after="0" w:line="240" w:lineRule="auto"/>
        <w:jc w:val="both"/>
        <w:rPr>
          <w:rFonts w:ascii="Neo Sans Pro" w:hAnsi="Neo Sans Pro" w:cs="Neo Sans Pro"/>
          <w:b/>
          <w:iCs/>
          <w:sz w:val="24"/>
          <w:szCs w:val="24"/>
        </w:rPr>
      </w:pPr>
      <w:r>
        <w:rPr>
          <w:rFonts w:ascii="Neo Sans Pro" w:hAnsi="Neo Sans Pro" w:cs="Neo Sans Pro"/>
          <w:b/>
          <w:iCs/>
          <w:sz w:val="24"/>
          <w:szCs w:val="24"/>
        </w:rPr>
        <w:t>10.</w:t>
      </w:r>
      <w:r>
        <w:rPr>
          <w:rFonts w:ascii="Neo Sans Pro" w:hAnsi="Neo Sans Pro" w:cs="Neo Sans Pro"/>
          <w:iCs/>
          <w:sz w:val="24"/>
          <w:szCs w:val="24"/>
        </w:rPr>
        <w:t xml:space="preserve"> Brak w uregulowaniach wewnętrznych określenia zasad przeprowadzania kontroli wniosków o zaliczkę oraz wskazania osób odpowiedzialnych za jej przeprowadzenie, co spowodowało dokonywanie kontroli merytorycznej przez wnioskodawcę. </w:t>
      </w:r>
    </w:p>
    <w:p w:rsidR="004A698A" w:rsidRDefault="004A698A" w:rsidP="004A698A">
      <w:pPr>
        <w:spacing w:after="0" w:line="240" w:lineRule="auto"/>
        <w:jc w:val="both"/>
        <w:rPr>
          <w:rFonts w:ascii="Neo Sans Pro" w:hAnsi="Neo Sans Pro" w:cs="Times New Roman"/>
          <w:b/>
          <w:i/>
          <w:sz w:val="24"/>
          <w:szCs w:val="24"/>
        </w:rPr>
      </w:pPr>
      <w:r>
        <w:rPr>
          <w:rFonts w:ascii="Neo Sans Pro" w:hAnsi="Neo Sans Pro"/>
          <w:b/>
          <w:i/>
          <w:sz w:val="24"/>
          <w:szCs w:val="24"/>
        </w:rPr>
        <w:t>Zaleca się:</w:t>
      </w:r>
    </w:p>
    <w:p w:rsidR="004A698A" w:rsidRDefault="004A698A" w:rsidP="004A698A">
      <w:pPr>
        <w:spacing w:after="0" w:line="240" w:lineRule="auto"/>
        <w:jc w:val="both"/>
        <w:rPr>
          <w:rFonts w:ascii="Neo Sans Pro" w:hAnsi="Neo Sans Pro" w:cs="Arial"/>
          <w:i/>
          <w:sz w:val="24"/>
          <w:szCs w:val="24"/>
        </w:rPr>
      </w:pPr>
      <w:r>
        <w:rPr>
          <w:rFonts w:ascii="Neo Sans Pro" w:hAnsi="Neo Sans Pro"/>
          <w:i/>
          <w:sz w:val="24"/>
          <w:szCs w:val="24"/>
        </w:rPr>
        <w:t>W celu zapewnienia</w:t>
      </w:r>
      <w:r>
        <w:rPr>
          <w:rFonts w:ascii="Neo Sans Pro" w:hAnsi="Neo Sans Pro" w:cs="Arial"/>
          <w:i/>
          <w:sz w:val="24"/>
          <w:szCs w:val="24"/>
        </w:rPr>
        <w:t xml:space="preserve"> funkcjonowania adekwatnej, skutecznej i efektywnej kontroli zarządczej, o której mowa w art. 68 ustawy z dnia 27 sierpnia 2009r. o finansach publicznych (j.t.Dz.U.2019.869 ze zm.), określić w uregulowaniach wewnętrznych zasady przeprowadzania kontroli wniosków o zaliczkę oraz wskazać osoby odpowiedzialne za jej przeprowadzanie.</w:t>
      </w:r>
    </w:p>
    <w:p w:rsidR="00514F2D" w:rsidRDefault="004A698A" w:rsidP="004A698A">
      <w:pPr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>
        <w:rPr>
          <w:rFonts w:ascii="Neo Sans Pro" w:hAnsi="Neo Sans Pro" w:cs="Arial"/>
          <w:b/>
          <w:sz w:val="24"/>
          <w:szCs w:val="24"/>
        </w:rPr>
        <w:t>11.</w:t>
      </w:r>
      <w:r>
        <w:rPr>
          <w:rFonts w:ascii="Neo Sans Pro" w:hAnsi="Neo Sans Pro" w:cs="Arial"/>
          <w:sz w:val="24"/>
          <w:szCs w:val="24"/>
        </w:rPr>
        <w:t xml:space="preserve"> Ujęcie w ewidencji pozostałych środków trwałych jako samodzielne środki trwałe, programów komputerowych Office – 2 szt. i Windows – 2 szt. zakupionych wraz </w:t>
      </w:r>
      <w:r>
        <w:rPr>
          <w:rFonts w:ascii="Neo Sans Pro" w:hAnsi="Neo Sans Pro" w:cs="Arial"/>
          <w:sz w:val="24"/>
          <w:szCs w:val="24"/>
        </w:rPr>
        <w:br/>
        <w:t xml:space="preserve">z komputerami. </w:t>
      </w:r>
    </w:p>
    <w:p w:rsidR="004A698A" w:rsidRDefault="004A698A" w:rsidP="004A698A">
      <w:pPr>
        <w:spacing w:after="0" w:line="240" w:lineRule="auto"/>
        <w:jc w:val="both"/>
        <w:rPr>
          <w:rFonts w:ascii="Neo Sans Pro" w:hAnsi="Neo Sans Pro" w:cs="Arial"/>
          <w:b/>
          <w:i/>
          <w:sz w:val="24"/>
          <w:szCs w:val="24"/>
        </w:rPr>
      </w:pPr>
      <w:r>
        <w:rPr>
          <w:rFonts w:ascii="Neo Sans Pro" w:hAnsi="Neo Sans Pro" w:cs="Arial"/>
          <w:b/>
          <w:i/>
          <w:sz w:val="24"/>
          <w:szCs w:val="24"/>
        </w:rPr>
        <w:t>Zaleca się:</w:t>
      </w:r>
    </w:p>
    <w:p w:rsidR="004A698A" w:rsidRDefault="004A698A" w:rsidP="004A698A">
      <w:pPr>
        <w:spacing w:after="0" w:line="240" w:lineRule="auto"/>
        <w:jc w:val="both"/>
        <w:rPr>
          <w:rFonts w:ascii="Neo Sans Pro" w:hAnsi="Neo Sans Pro" w:cs="Arial"/>
          <w:i/>
          <w:sz w:val="24"/>
          <w:szCs w:val="24"/>
        </w:rPr>
      </w:pPr>
      <w:r>
        <w:rPr>
          <w:rFonts w:ascii="Neo Sans Pro" w:hAnsi="Neo Sans Pro" w:cs="Arial"/>
          <w:i/>
          <w:sz w:val="24"/>
          <w:szCs w:val="24"/>
        </w:rPr>
        <w:t xml:space="preserve">Dokonać korekt w ewidencji środków trwałych poprzez zdjęcie ze stanu programów komputerowych i zwiększenie o wartość tych programów, wartości komputerów, </w:t>
      </w:r>
      <w:r>
        <w:rPr>
          <w:rFonts w:ascii="Neo Sans Pro" w:hAnsi="Neo Sans Pro" w:cs="Arial"/>
          <w:i/>
          <w:sz w:val="24"/>
          <w:szCs w:val="24"/>
        </w:rPr>
        <w:br/>
        <w:t>w których są zainstalowane, mając na uwadze art. 3 ust. 1 pkt 15 ustawy z dnia 29 września 1994r. o rachunkowości (j.t.Dz.U.2019.351 ze zm.).</w:t>
      </w:r>
    </w:p>
    <w:p w:rsidR="004A698A" w:rsidRDefault="004A698A" w:rsidP="004A698A">
      <w:pPr>
        <w:spacing w:after="0" w:line="240" w:lineRule="auto"/>
        <w:jc w:val="both"/>
        <w:rPr>
          <w:rFonts w:ascii="Neo Sans Pro" w:hAnsi="Neo Sans Pro" w:cs="Times New Roman"/>
          <w:sz w:val="24"/>
          <w:szCs w:val="24"/>
        </w:rPr>
      </w:pPr>
      <w:r>
        <w:rPr>
          <w:rFonts w:ascii="Neo Sans Pro" w:hAnsi="Neo Sans Pro" w:cs="Arial"/>
          <w:b/>
          <w:sz w:val="24"/>
          <w:szCs w:val="24"/>
        </w:rPr>
        <w:t>12.</w:t>
      </w:r>
      <w:r>
        <w:rPr>
          <w:rFonts w:ascii="Neo Sans Pro" w:hAnsi="Neo Sans Pro" w:cs="Arial"/>
          <w:sz w:val="24"/>
          <w:szCs w:val="24"/>
        </w:rPr>
        <w:t xml:space="preserve"> W obowiązującym </w:t>
      </w:r>
      <w:r>
        <w:rPr>
          <w:rFonts w:ascii="Neo Sans Pro" w:hAnsi="Neo Sans Pro"/>
          <w:sz w:val="24"/>
          <w:szCs w:val="24"/>
        </w:rPr>
        <w:t>Regulaminie wynagradzania pracowników:</w:t>
      </w:r>
    </w:p>
    <w:p w:rsidR="004A698A" w:rsidRDefault="004A698A" w:rsidP="004A698A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b/>
          <w:sz w:val="24"/>
          <w:szCs w:val="24"/>
        </w:rPr>
        <w:t>a)</w:t>
      </w:r>
      <w:r>
        <w:rPr>
          <w:rFonts w:ascii="Neo Sans Pro" w:hAnsi="Neo Sans Pro"/>
          <w:sz w:val="24"/>
          <w:szCs w:val="24"/>
        </w:rPr>
        <w:t xml:space="preserve"> brak wskazania stanowisk, którym przysługuje dodatek funkcyjny oraz stawek tego dodatku,</w:t>
      </w:r>
    </w:p>
    <w:p w:rsidR="004A698A" w:rsidRDefault="004A698A" w:rsidP="004A698A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b/>
          <w:sz w:val="24"/>
          <w:szCs w:val="24"/>
        </w:rPr>
        <w:t>b)</w:t>
      </w:r>
      <w:r>
        <w:rPr>
          <w:rFonts w:ascii="Neo Sans Pro" w:hAnsi="Neo Sans Pro"/>
          <w:sz w:val="24"/>
          <w:szCs w:val="24"/>
        </w:rPr>
        <w:t xml:space="preserve"> umieszczenie: </w:t>
      </w:r>
    </w:p>
    <w:p w:rsidR="004A698A" w:rsidRDefault="004A698A" w:rsidP="004A698A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- zapisów przyznających dodatek za trudne warunki pracy, za prowadzenie zajęć wychowawczych bezpośrednio z wychowankami, pomimo braku podstaw prawnych przyznania takiego dodatku pracownikom samorządowym,</w:t>
      </w:r>
    </w:p>
    <w:p w:rsidR="004A698A" w:rsidRDefault="004A698A" w:rsidP="004A698A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b/>
          <w:sz w:val="24"/>
          <w:szCs w:val="24"/>
        </w:rPr>
        <w:t xml:space="preserve">- </w:t>
      </w:r>
      <w:r>
        <w:rPr>
          <w:rFonts w:ascii="Neo Sans Pro" w:hAnsi="Neo Sans Pro"/>
          <w:sz w:val="24"/>
          <w:szCs w:val="24"/>
        </w:rPr>
        <w:t>zapisu umożliwiającego przyznanie dodatku specjalnego na czas nieokreślony, pomimo iż jego przyznanie związane jest ze zwiększeniem obowiązków służbowych</w:t>
      </w:r>
      <w:r>
        <w:rPr>
          <w:rFonts w:ascii="Neo Sans Pro" w:hAnsi="Neo Sans Pro"/>
          <w:sz w:val="24"/>
          <w:szCs w:val="24"/>
        </w:rPr>
        <w:br/>
      </w:r>
      <w:r>
        <w:rPr>
          <w:rFonts w:ascii="Neo Sans Pro" w:hAnsi="Neo Sans Pro"/>
          <w:sz w:val="24"/>
          <w:szCs w:val="24"/>
        </w:rPr>
        <w:lastRenderedPageBreak/>
        <w:t xml:space="preserve">lub powierzeniem dodatkowych zadań zwykle na pewien, wyznaczony okres, a nie </w:t>
      </w:r>
      <w:r>
        <w:rPr>
          <w:rFonts w:ascii="Neo Sans Pro" w:hAnsi="Neo Sans Pro"/>
          <w:sz w:val="24"/>
          <w:szCs w:val="24"/>
        </w:rPr>
        <w:br/>
        <w:t xml:space="preserve">na czas nieokreślony, czyli bezterminowo. </w:t>
      </w:r>
    </w:p>
    <w:p w:rsidR="004A698A" w:rsidRDefault="004A698A" w:rsidP="004A698A">
      <w:pPr>
        <w:spacing w:after="0" w:line="240" w:lineRule="auto"/>
        <w:jc w:val="both"/>
        <w:rPr>
          <w:rFonts w:ascii="Neo Sans Pro" w:hAnsi="Neo Sans Pro"/>
          <w:b/>
          <w:i/>
          <w:sz w:val="24"/>
          <w:szCs w:val="24"/>
        </w:rPr>
      </w:pPr>
      <w:r>
        <w:rPr>
          <w:rFonts w:ascii="Neo Sans Pro" w:hAnsi="Neo Sans Pro"/>
          <w:b/>
          <w:i/>
          <w:sz w:val="24"/>
          <w:szCs w:val="24"/>
        </w:rPr>
        <w:t>Zaleca się:</w:t>
      </w:r>
    </w:p>
    <w:p w:rsidR="004A698A" w:rsidRDefault="004A698A" w:rsidP="004A698A">
      <w:pPr>
        <w:spacing w:after="0" w:line="240" w:lineRule="auto"/>
        <w:jc w:val="both"/>
        <w:rPr>
          <w:rFonts w:ascii="Neo Sans Pro" w:hAnsi="Neo Sans Pro"/>
          <w:i/>
          <w:sz w:val="24"/>
          <w:szCs w:val="24"/>
        </w:rPr>
      </w:pPr>
      <w:r>
        <w:rPr>
          <w:rFonts w:ascii="Neo Sans Pro" w:hAnsi="Neo Sans Pro"/>
          <w:b/>
          <w:i/>
          <w:sz w:val="24"/>
          <w:szCs w:val="24"/>
        </w:rPr>
        <w:t>1/</w:t>
      </w:r>
      <w:r>
        <w:rPr>
          <w:rFonts w:ascii="Neo Sans Pro" w:hAnsi="Neo Sans Pro"/>
          <w:i/>
          <w:sz w:val="24"/>
          <w:szCs w:val="24"/>
        </w:rPr>
        <w:t xml:space="preserve"> W obowiązującym Regulaminie wynagradzania pracowników wprowadzić zmiany mające na celu:</w:t>
      </w:r>
    </w:p>
    <w:p w:rsidR="004A698A" w:rsidRDefault="004A698A" w:rsidP="004A698A">
      <w:pPr>
        <w:spacing w:after="0" w:line="240" w:lineRule="auto"/>
        <w:jc w:val="both"/>
        <w:rPr>
          <w:rFonts w:ascii="Neo Sans Pro" w:hAnsi="Neo Sans Pro"/>
          <w:i/>
          <w:sz w:val="24"/>
          <w:szCs w:val="24"/>
        </w:rPr>
      </w:pPr>
      <w:r>
        <w:rPr>
          <w:rFonts w:ascii="Neo Sans Pro" w:hAnsi="Neo Sans Pro"/>
          <w:b/>
          <w:i/>
          <w:sz w:val="24"/>
          <w:szCs w:val="24"/>
        </w:rPr>
        <w:t>a/</w:t>
      </w:r>
      <w:r>
        <w:rPr>
          <w:rFonts w:ascii="Neo Sans Pro" w:hAnsi="Neo Sans Pro"/>
          <w:i/>
          <w:sz w:val="24"/>
          <w:szCs w:val="24"/>
        </w:rPr>
        <w:t xml:space="preserve"> określenie szczegółowych zasad przyznawania i obliczania kwoty dodatku funkcyjnego, </w:t>
      </w:r>
    </w:p>
    <w:p w:rsidR="004A698A" w:rsidRDefault="004A698A" w:rsidP="004A698A">
      <w:pPr>
        <w:spacing w:after="0" w:line="240" w:lineRule="auto"/>
        <w:jc w:val="both"/>
        <w:rPr>
          <w:rFonts w:ascii="Neo Sans Pro" w:hAnsi="Neo Sans Pro"/>
          <w:i/>
          <w:sz w:val="24"/>
          <w:szCs w:val="24"/>
        </w:rPr>
      </w:pPr>
      <w:r>
        <w:rPr>
          <w:rFonts w:ascii="Neo Sans Pro" w:hAnsi="Neo Sans Pro"/>
          <w:i/>
          <w:sz w:val="24"/>
          <w:szCs w:val="24"/>
        </w:rPr>
        <w:t xml:space="preserve"> </w:t>
      </w:r>
      <w:r>
        <w:rPr>
          <w:rFonts w:ascii="Neo Sans Pro" w:hAnsi="Neo Sans Pro"/>
          <w:b/>
          <w:i/>
          <w:sz w:val="24"/>
          <w:szCs w:val="24"/>
        </w:rPr>
        <w:t>b/</w:t>
      </w:r>
      <w:r>
        <w:rPr>
          <w:rFonts w:ascii="Neo Sans Pro" w:hAnsi="Neo Sans Pro"/>
          <w:i/>
          <w:sz w:val="24"/>
          <w:szCs w:val="24"/>
        </w:rPr>
        <w:t xml:space="preserve"> wyeliminowanie zapisów dotyczących przyznawania dodatku za trudne warunki pracy,</w:t>
      </w:r>
    </w:p>
    <w:p w:rsidR="004A698A" w:rsidRDefault="004A698A" w:rsidP="004A698A">
      <w:pPr>
        <w:spacing w:after="0" w:line="240" w:lineRule="auto"/>
        <w:jc w:val="both"/>
        <w:rPr>
          <w:rFonts w:ascii="Neo Sans Pro" w:hAnsi="Neo Sans Pro"/>
          <w:i/>
          <w:sz w:val="24"/>
          <w:szCs w:val="24"/>
        </w:rPr>
      </w:pPr>
      <w:r>
        <w:rPr>
          <w:rFonts w:ascii="Neo Sans Pro" w:hAnsi="Neo Sans Pro"/>
          <w:b/>
          <w:i/>
          <w:sz w:val="24"/>
          <w:szCs w:val="24"/>
        </w:rPr>
        <w:t>c/</w:t>
      </w:r>
      <w:r>
        <w:rPr>
          <w:rFonts w:ascii="Neo Sans Pro" w:hAnsi="Neo Sans Pro"/>
          <w:i/>
          <w:sz w:val="24"/>
          <w:szCs w:val="24"/>
        </w:rPr>
        <w:t xml:space="preserve"> przyznawanie dodatku specjalnego tylko w związku z okresowym zwiększeniem obowiązków służbowych lub powierzeniem dodatkowych zadań.</w:t>
      </w:r>
    </w:p>
    <w:p w:rsidR="004A698A" w:rsidRDefault="004A698A" w:rsidP="004A698A">
      <w:pPr>
        <w:spacing w:after="0" w:line="240" w:lineRule="auto"/>
        <w:jc w:val="both"/>
        <w:rPr>
          <w:rFonts w:ascii="Neo Sans Pro" w:hAnsi="Neo Sans Pro"/>
          <w:i/>
          <w:sz w:val="24"/>
          <w:szCs w:val="24"/>
        </w:rPr>
      </w:pPr>
      <w:r>
        <w:rPr>
          <w:rFonts w:ascii="Neo Sans Pro" w:hAnsi="Neo Sans Pro"/>
          <w:b/>
          <w:i/>
          <w:sz w:val="24"/>
          <w:szCs w:val="24"/>
        </w:rPr>
        <w:t>2/</w:t>
      </w:r>
      <w:r>
        <w:rPr>
          <w:rFonts w:ascii="Neo Sans Pro" w:hAnsi="Neo Sans Pro"/>
          <w:i/>
          <w:sz w:val="24"/>
          <w:szCs w:val="24"/>
        </w:rPr>
        <w:t xml:space="preserve"> W przypadku powierzenia pracownikowi na stałe dodatkowych obowiązków, dokonać wypowiedzenia zmieniającego lub zawrzeć z pracownikiem porozumienie zmieniające dotychczasowe warunki pracy.  </w:t>
      </w:r>
    </w:p>
    <w:p w:rsidR="004C6D0A" w:rsidRDefault="004A698A" w:rsidP="004A698A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b/>
          <w:sz w:val="24"/>
          <w:szCs w:val="24"/>
        </w:rPr>
        <w:t>13.</w:t>
      </w:r>
      <w:r>
        <w:rPr>
          <w:rFonts w:ascii="Neo Sans Pro" w:hAnsi="Neo Sans Pro"/>
          <w:sz w:val="24"/>
          <w:szCs w:val="24"/>
        </w:rPr>
        <w:t xml:space="preserve"> Naliczenie i dokonanie wypłaty głównemu księgowemu dodatku specjalnego niezgodnie z zasadami wynikającymi z Regulaminu wynagradzania poprzez naliczenie tego dodatku od wynagrodzenia zasadniczego i dodatku funkcyjnego zamiast tylko </w:t>
      </w:r>
      <w:r>
        <w:rPr>
          <w:rFonts w:ascii="Neo Sans Pro" w:hAnsi="Neo Sans Pro"/>
          <w:sz w:val="24"/>
          <w:szCs w:val="24"/>
        </w:rPr>
        <w:br/>
        <w:t xml:space="preserve">od wynagrodzenia zasadniczego. W piśmie przyznającym ten dodatek podano jedynie procent, tj. 35%, bez wskazania rodzaju składnika wynagrodzenia stanowiącego podstawę jego naliczenia. </w:t>
      </w:r>
    </w:p>
    <w:p w:rsidR="004A698A" w:rsidRDefault="004A698A" w:rsidP="004A698A">
      <w:pPr>
        <w:spacing w:after="0" w:line="240" w:lineRule="auto"/>
        <w:jc w:val="both"/>
        <w:rPr>
          <w:rFonts w:ascii="Neo Sans Pro" w:hAnsi="Neo Sans Pro"/>
          <w:b/>
          <w:i/>
          <w:sz w:val="24"/>
          <w:szCs w:val="24"/>
        </w:rPr>
      </w:pPr>
      <w:r>
        <w:rPr>
          <w:rFonts w:ascii="Neo Sans Pro" w:hAnsi="Neo Sans Pro"/>
          <w:b/>
          <w:i/>
          <w:sz w:val="24"/>
          <w:szCs w:val="24"/>
        </w:rPr>
        <w:t>Zaleca się:</w:t>
      </w:r>
    </w:p>
    <w:p w:rsidR="004A698A" w:rsidRDefault="004A698A" w:rsidP="004A698A">
      <w:pPr>
        <w:spacing w:after="0" w:line="240" w:lineRule="auto"/>
        <w:jc w:val="both"/>
        <w:rPr>
          <w:rFonts w:ascii="Neo Sans Pro" w:hAnsi="Neo Sans Pro"/>
          <w:i/>
          <w:sz w:val="24"/>
          <w:szCs w:val="24"/>
        </w:rPr>
      </w:pPr>
      <w:r>
        <w:rPr>
          <w:rFonts w:ascii="Neo Sans Pro" w:hAnsi="Neo Sans Pro"/>
          <w:bCs/>
          <w:i/>
          <w:sz w:val="24"/>
          <w:szCs w:val="24"/>
        </w:rPr>
        <w:t>D</w:t>
      </w:r>
      <w:r>
        <w:rPr>
          <w:rFonts w:ascii="Neo Sans Pro" w:hAnsi="Neo Sans Pro"/>
          <w:i/>
          <w:sz w:val="24"/>
          <w:szCs w:val="24"/>
        </w:rPr>
        <w:t xml:space="preserve">odatek specjalny przyznawać i wypłacać zgodnie z zasadami wynikającymi </w:t>
      </w:r>
      <w:r>
        <w:rPr>
          <w:rFonts w:ascii="Neo Sans Pro" w:hAnsi="Neo Sans Pro"/>
          <w:i/>
          <w:sz w:val="24"/>
          <w:szCs w:val="24"/>
        </w:rPr>
        <w:br/>
        <w:t>z obowiązującego w jednostce regulaminu wynagradzania.</w:t>
      </w:r>
    </w:p>
    <w:p w:rsidR="004A698A" w:rsidRDefault="004A698A" w:rsidP="004A698A">
      <w:pPr>
        <w:spacing w:after="0" w:line="240" w:lineRule="auto"/>
        <w:jc w:val="both"/>
        <w:rPr>
          <w:rFonts w:ascii="Neo Sans Pro" w:hAnsi="Neo Sans Pro"/>
          <w:i/>
          <w:sz w:val="24"/>
          <w:szCs w:val="24"/>
        </w:rPr>
      </w:pPr>
    </w:p>
    <w:p w:rsidR="00711295" w:rsidRDefault="00711295"/>
    <w:sectPr w:rsidR="00711295" w:rsidSect="002B34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5B0" w:rsidRDefault="005965B0" w:rsidP="008A1269">
      <w:pPr>
        <w:spacing w:after="0" w:line="240" w:lineRule="auto"/>
      </w:pPr>
      <w:r>
        <w:separator/>
      </w:r>
    </w:p>
  </w:endnote>
  <w:endnote w:type="continuationSeparator" w:id="1">
    <w:p w:rsidR="005965B0" w:rsidRDefault="005965B0" w:rsidP="008A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">
    <w:altName w:val="Cambria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7719"/>
      <w:docPartObj>
        <w:docPartGallery w:val="Page Numbers (Bottom of Page)"/>
        <w:docPartUnique/>
      </w:docPartObj>
    </w:sdtPr>
    <w:sdtContent>
      <w:p w:rsidR="008A1269" w:rsidRDefault="008A1269">
        <w:pPr>
          <w:pStyle w:val="Stopka"/>
          <w:jc w:val="center"/>
        </w:pPr>
        <w:fldSimple w:instr=" PAGE   \* MERGEFORMAT ">
          <w:r w:rsidR="00CB4978">
            <w:rPr>
              <w:noProof/>
            </w:rPr>
            <w:t>2</w:t>
          </w:r>
        </w:fldSimple>
      </w:p>
    </w:sdtContent>
  </w:sdt>
  <w:p w:rsidR="008A1269" w:rsidRDefault="008A12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5B0" w:rsidRDefault="005965B0" w:rsidP="008A1269">
      <w:pPr>
        <w:spacing w:after="0" w:line="240" w:lineRule="auto"/>
      </w:pPr>
      <w:r>
        <w:separator/>
      </w:r>
    </w:p>
  </w:footnote>
  <w:footnote w:type="continuationSeparator" w:id="1">
    <w:p w:rsidR="005965B0" w:rsidRDefault="005965B0" w:rsidP="008A1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56DD"/>
    <w:rsid w:val="002B3434"/>
    <w:rsid w:val="004A698A"/>
    <w:rsid w:val="004C6D0A"/>
    <w:rsid w:val="00514F2D"/>
    <w:rsid w:val="005965B0"/>
    <w:rsid w:val="005A266D"/>
    <w:rsid w:val="00711295"/>
    <w:rsid w:val="008A1269"/>
    <w:rsid w:val="008F5719"/>
    <w:rsid w:val="009156DD"/>
    <w:rsid w:val="00B70112"/>
    <w:rsid w:val="00C7109B"/>
    <w:rsid w:val="00CB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A698A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A698A"/>
    <w:rPr>
      <w:rFonts w:ascii="Times New Roman" w:eastAsia="Times New Roman" w:hAnsi="Times New Roman" w:cs="Times New Roman"/>
      <w:kern w:val="2"/>
      <w:sz w:val="24"/>
      <w:szCs w:val="20"/>
      <w:lang w:val="en-US"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8A1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1269"/>
  </w:style>
  <w:style w:type="paragraph" w:styleId="Stopka">
    <w:name w:val="footer"/>
    <w:basedOn w:val="Normalny"/>
    <w:link w:val="StopkaZnak"/>
    <w:uiPriority w:val="99"/>
    <w:unhideWhenUsed/>
    <w:rsid w:val="008A1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2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F1F58-7A21-4E26-9846-B4619C68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1382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2020-05-06T06:22:00Z</dcterms:created>
  <dcterms:modified xsi:type="dcterms:W3CDTF">2020-05-06T08:20:00Z</dcterms:modified>
</cp:coreProperties>
</file>