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1B" w:rsidRDefault="009164A8">
      <w:pPr>
        <w:spacing w:line="360" w:lineRule="auto"/>
        <w:jc w:val="right"/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-360680</wp:posOffset>
                </wp:positionV>
                <wp:extent cx="7160260" cy="765175"/>
                <wp:effectExtent l="0" t="0" r="0" b="0"/>
                <wp:wrapNone/>
                <wp:docPr id="1" name="Kanw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9680" cy="764640"/>
                          <a:chOff x="0" y="0"/>
                          <a:chExt cx="0" cy="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7159680" cy="7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817920" y="5040"/>
                            <a:ext cx="6315840" cy="75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161240" y="79200"/>
                            <a:ext cx="382320" cy="58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698920" y="111240"/>
                            <a:ext cx="1168560" cy="550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Kanwa 3" style="position:absolute;margin-left:-28.25pt;margin-top:-28.4pt;width:563.75pt;height:60.2pt" coordorigin="-565,-568" coordsize="11275,1204">
                <v:rect id="shape_0" stroked="f" style="position:absolute;left:-565;top:-568;width:11274;height:1195">
                  <w10:wrap type="none"/>
                  <v:fill o:detectmouseclick="t" on="false"/>
                  <v:stroke color="#3465a4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5" stroked="f" style="position:absolute;left:723;top:-560;width:9945;height:1195" type="shapetype_75">
                  <v:imagedata r:id="rId10" o:detectmouseclick="t"/>
                  <w10:wrap type="none"/>
                  <v:stroke color="#3465a4" joinstyle="round" endcap="flat"/>
                </v:shape>
                <v:shape id="shape_0" ID="Obraz 5" stroked="f" style="position:absolute;left:5988;top:-443;width:601;height:914" type="shapetype_75">
                  <v:imagedata r:id="rId11" o:detectmouseclick="t"/>
                  <w10:wrap type="none"/>
                  <v:stroke color="#3465a4" joinstyle="round" endcap="flat"/>
                </v:shape>
                <v:shape id="shape_0" ID="Obraz 7" stroked="f" style="position:absolute;left:3685;top:-393;width:1839;height:866" type="shapetype_75">
                  <v:imagedata r:id="rId12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 w:rsidR="00D1701B" w:rsidRDefault="00D1701B">
      <w:pPr>
        <w:spacing w:line="360" w:lineRule="auto"/>
        <w:jc w:val="right"/>
        <w:rPr>
          <w:sz w:val="22"/>
          <w:szCs w:val="20"/>
        </w:rPr>
      </w:pPr>
    </w:p>
    <w:p w:rsidR="00D1701B" w:rsidRDefault="009164A8">
      <w:pPr>
        <w:spacing w:line="360" w:lineRule="auto"/>
        <w:jc w:val="right"/>
        <w:rPr>
          <w:sz w:val="22"/>
          <w:szCs w:val="20"/>
        </w:rPr>
      </w:pPr>
      <w:r>
        <w:rPr>
          <w:sz w:val="22"/>
          <w:szCs w:val="20"/>
        </w:rPr>
        <w:t>Radom, dn. 21.02.2020r.</w:t>
      </w:r>
    </w:p>
    <w:p w:rsidR="00D1701B" w:rsidRDefault="00D1701B">
      <w:pPr>
        <w:spacing w:line="360" w:lineRule="auto"/>
        <w:jc w:val="center"/>
        <w:rPr>
          <w:b/>
          <w:bCs/>
          <w:sz w:val="22"/>
          <w:szCs w:val="20"/>
        </w:rPr>
      </w:pPr>
    </w:p>
    <w:p w:rsidR="00D1701B" w:rsidRDefault="00D1701B">
      <w:pPr>
        <w:spacing w:line="360" w:lineRule="auto"/>
        <w:jc w:val="center"/>
        <w:rPr>
          <w:b/>
          <w:bCs/>
          <w:sz w:val="22"/>
          <w:szCs w:val="20"/>
        </w:rPr>
      </w:pPr>
    </w:p>
    <w:p w:rsidR="00D1701B" w:rsidRDefault="009164A8">
      <w:pPr>
        <w:spacing w:line="360" w:lineRule="auto"/>
      </w:pPr>
      <w:r>
        <w:rPr>
          <w:b/>
          <w:bCs/>
          <w:sz w:val="22"/>
          <w:szCs w:val="20"/>
        </w:rPr>
        <w:t>WNP.271.5.2019.DM</w:t>
      </w:r>
    </w:p>
    <w:p w:rsidR="00D1701B" w:rsidRDefault="009164A8">
      <w:pPr>
        <w:spacing w:line="360" w:lineRule="auto"/>
        <w:jc w:val="center"/>
      </w:pPr>
      <w:r>
        <w:rPr>
          <w:b/>
          <w:bCs/>
          <w:sz w:val="22"/>
          <w:szCs w:val="20"/>
        </w:rPr>
        <w:t xml:space="preserve">ZAWIADOMIENIE </w:t>
      </w:r>
    </w:p>
    <w:p w:rsidR="00D1701B" w:rsidRDefault="009164A8">
      <w:pPr>
        <w:spacing w:line="360" w:lineRule="auto"/>
        <w:jc w:val="center"/>
      </w:pPr>
      <w:r>
        <w:rPr>
          <w:b/>
          <w:bCs/>
          <w:sz w:val="22"/>
          <w:szCs w:val="20"/>
        </w:rPr>
        <w:t>O WYBORZE NAJKORZYSTNIEJSZEJ OFERTY</w:t>
      </w:r>
    </w:p>
    <w:p w:rsidR="00D1701B" w:rsidRDefault="009164A8">
      <w:pPr>
        <w:spacing w:line="360" w:lineRule="auto"/>
        <w:jc w:val="both"/>
      </w:pPr>
      <w:r>
        <w:rPr>
          <w:sz w:val="22"/>
          <w:szCs w:val="20"/>
        </w:rPr>
        <w:t xml:space="preserve"> w postępowaniu na: ,,dostawę licencji na oprogramowanie systemowe umożliwiające </w:t>
      </w:r>
      <w:proofErr w:type="spellStart"/>
      <w:r>
        <w:rPr>
          <w:sz w:val="22"/>
          <w:szCs w:val="20"/>
        </w:rPr>
        <w:t>wektoryzację</w:t>
      </w:r>
      <w:proofErr w:type="spellEnd"/>
      <w:r>
        <w:rPr>
          <w:sz w:val="22"/>
          <w:szCs w:val="20"/>
        </w:rPr>
        <w:br/>
        <w:t xml:space="preserve">i przestrzenne przedstawianie danych na stronach WWW oraz </w:t>
      </w:r>
      <w:r>
        <w:rPr>
          <w:sz w:val="22"/>
          <w:szCs w:val="20"/>
        </w:rPr>
        <w:t>budowę kompletnych portali mapowych. Zamówienie realizowane jest w ramach projektu ,,Nowoczesne rozwiązania w obszarze podatków i opłat lokalnych oraz zarządzania nieruchomościami dla 6 miast – członków Związku Miast Polskich” i jest finansowana ze środków</w:t>
      </w:r>
      <w:r>
        <w:rPr>
          <w:sz w:val="22"/>
          <w:szCs w:val="20"/>
        </w:rPr>
        <w:t xml:space="preserve"> UE”.</w:t>
      </w:r>
    </w:p>
    <w:p w:rsidR="00D1701B" w:rsidRDefault="009164A8">
      <w:pPr>
        <w:spacing w:line="360" w:lineRule="auto"/>
        <w:jc w:val="both"/>
      </w:pPr>
      <w:r>
        <w:rPr>
          <w:sz w:val="22"/>
          <w:szCs w:val="20"/>
        </w:rPr>
        <w:t>Zgodnie z art. 92 ustawy z dnia 29 stycznia 2004 roku – Prawo zamówień publicznych (tekst jednolity: Dz.U  z 2019 roku poz. 1843) zawiadamiamy o:</w:t>
      </w:r>
    </w:p>
    <w:p w:rsidR="00D1701B" w:rsidRDefault="009164A8">
      <w:pPr>
        <w:spacing w:line="360" w:lineRule="auto"/>
        <w:jc w:val="both"/>
      </w:pPr>
      <w:r>
        <w:rPr>
          <w:sz w:val="22"/>
          <w:szCs w:val="20"/>
        </w:rPr>
        <w:t>1. wyborze najkorzystniejszej oferty– jako najkorzystniejszą, w oparciu o przyjęte kryteria oceny ofert:</w:t>
      </w:r>
      <w:r>
        <w:rPr>
          <w:sz w:val="22"/>
          <w:szCs w:val="20"/>
        </w:rPr>
        <w:t xml:space="preserve"> cena (60 pkt.), praca sieciowa (10 pkt.),  opieka autorska powyżej 3 lat (30 pkt.) uznano ofertę nr 2 złożoną przez następującego Dostawcę:</w:t>
      </w:r>
    </w:p>
    <w:p w:rsidR="00D1701B" w:rsidRDefault="009164A8">
      <w:pPr>
        <w:spacing w:line="240" w:lineRule="auto"/>
        <w:jc w:val="both"/>
        <w:rPr>
          <w:b/>
          <w:bCs/>
        </w:rPr>
      </w:pPr>
      <w:r>
        <w:rPr>
          <w:b/>
          <w:bCs/>
          <w:sz w:val="22"/>
          <w:szCs w:val="20"/>
        </w:rPr>
        <w:t>4GIS Ireneusz Wójcik</w:t>
      </w:r>
    </w:p>
    <w:p w:rsidR="00D1701B" w:rsidRDefault="009164A8">
      <w:pPr>
        <w:spacing w:line="240" w:lineRule="auto"/>
        <w:jc w:val="both"/>
        <w:rPr>
          <w:b/>
          <w:bCs/>
        </w:rPr>
      </w:pPr>
      <w:r>
        <w:rPr>
          <w:b/>
          <w:bCs/>
          <w:sz w:val="22"/>
          <w:szCs w:val="20"/>
        </w:rPr>
        <w:t>32-420 Gdów 682</w:t>
      </w:r>
    </w:p>
    <w:p w:rsidR="00D1701B" w:rsidRDefault="009164A8">
      <w:pPr>
        <w:spacing w:line="240" w:lineRule="auto"/>
        <w:jc w:val="both"/>
        <w:rPr>
          <w:b/>
          <w:bCs/>
        </w:rPr>
      </w:pPr>
      <w:r>
        <w:rPr>
          <w:b/>
          <w:bCs/>
          <w:sz w:val="22"/>
          <w:szCs w:val="20"/>
        </w:rPr>
        <w:t>tel. 604 915 090</w:t>
      </w:r>
    </w:p>
    <w:p w:rsidR="00D1701B" w:rsidRDefault="009164A8">
      <w:pPr>
        <w:spacing w:line="240" w:lineRule="auto"/>
        <w:jc w:val="both"/>
      </w:pPr>
      <w:hyperlink>
        <w:r>
          <w:rPr>
            <w:b/>
            <w:bCs/>
            <w:sz w:val="22"/>
            <w:szCs w:val="20"/>
          </w:rPr>
          <w:t>e-mail: biuro@4gis.com.pl</w:t>
        </w:r>
      </w:hyperlink>
    </w:p>
    <w:p w:rsidR="00D1701B" w:rsidRDefault="009164A8">
      <w:pPr>
        <w:spacing w:line="240" w:lineRule="auto"/>
        <w:jc w:val="both"/>
        <w:rPr>
          <w:b/>
          <w:bCs/>
        </w:rPr>
      </w:pPr>
      <w:r>
        <w:rPr>
          <w:b/>
          <w:bCs/>
          <w:sz w:val="22"/>
          <w:szCs w:val="20"/>
        </w:rPr>
        <w:t>NIP: 683-182-69-35</w:t>
      </w:r>
    </w:p>
    <w:p w:rsidR="00D1701B" w:rsidRDefault="009164A8">
      <w:pPr>
        <w:spacing w:line="240" w:lineRule="auto"/>
        <w:jc w:val="both"/>
        <w:rPr>
          <w:b/>
          <w:bCs/>
        </w:rPr>
      </w:pPr>
      <w:r>
        <w:rPr>
          <w:b/>
          <w:bCs/>
          <w:sz w:val="22"/>
          <w:szCs w:val="20"/>
        </w:rPr>
        <w:t>REGON: 357229393</w:t>
      </w:r>
    </w:p>
    <w:p w:rsidR="00D1701B" w:rsidRDefault="009164A8">
      <w:pPr>
        <w:spacing w:line="240" w:lineRule="auto"/>
        <w:jc w:val="both"/>
      </w:pPr>
      <w:r>
        <w:rPr>
          <w:sz w:val="22"/>
          <w:szCs w:val="20"/>
        </w:rPr>
        <w:t>z ceną 30000,00 zł brutto i okresem opieki autorskiej wynoszącym 4 lata. Termin realizacji zamówienia ustalono do dnia 17 marca 2020.</w:t>
      </w:r>
    </w:p>
    <w:p w:rsidR="00D1701B" w:rsidRDefault="009164A8">
      <w:pPr>
        <w:spacing w:line="240" w:lineRule="auto"/>
        <w:jc w:val="both"/>
      </w:pPr>
      <w:r>
        <w:rPr>
          <w:sz w:val="22"/>
          <w:szCs w:val="20"/>
        </w:rPr>
        <w:t xml:space="preserve">2. Uzasadnienie wyboru:  w/w Dostawca spełnia wszystkie określone przez Zamawiającego warunki udziału w </w:t>
      </w:r>
      <w:r>
        <w:rPr>
          <w:sz w:val="22"/>
          <w:szCs w:val="20"/>
        </w:rPr>
        <w:t>postępowaniu a złożona przez niego oferta nie podlega odrzuceniu i jest najkorzystniejsza w oparciu o przyjęte kryteria oceny ofert – 60 pkt. - cena, 10 pkt. - praca sieciowa, 30 pkt. Za 4 letni okres opieki autorskiej.</w:t>
      </w:r>
    </w:p>
    <w:p w:rsidR="00D1701B" w:rsidRDefault="009164A8">
      <w:pPr>
        <w:spacing w:line="240" w:lineRule="auto"/>
        <w:jc w:val="both"/>
      </w:pPr>
      <w:r>
        <w:rPr>
          <w:sz w:val="22"/>
          <w:szCs w:val="20"/>
        </w:rPr>
        <w:t>3.  Lista wykonawców, którzy złożyli</w:t>
      </w:r>
      <w:r>
        <w:rPr>
          <w:sz w:val="22"/>
          <w:szCs w:val="20"/>
        </w:rPr>
        <w:t xml:space="preserve"> w przedmiotowym postępowaniu oferty, wraz z punktacją przyznaną ofertom w przyjętych w niniejszym postępowaniu kryteriach oceny ofert  – 60 pkt. - cena, 10 pkt. - praca sieciowa, 30 pkt. Za 4 letni okres opieki autorskiej oraz łączną punktacją:</w:t>
      </w:r>
    </w:p>
    <w:p w:rsidR="00D1701B" w:rsidRDefault="00D1701B">
      <w:pPr>
        <w:spacing w:line="360" w:lineRule="auto"/>
        <w:jc w:val="both"/>
      </w:pPr>
    </w:p>
    <w:tbl>
      <w:tblPr>
        <w:tblStyle w:val="Tabela-Siatka"/>
        <w:tblpPr w:leftFromText="141" w:rightFromText="141" w:vertAnchor="text" w:tblpXSpec="center" w:tblpY="1"/>
        <w:tblW w:w="10485" w:type="dxa"/>
        <w:tblLook w:val="04A0" w:firstRow="1" w:lastRow="0" w:firstColumn="1" w:lastColumn="0" w:noHBand="0" w:noVBand="1"/>
      </w:tblPr>
      <w:tblGrid>
        <w:gridCol w:w="630"/>
        <w:gridCol w:w="2085"/>
        <w:gridCol w:w="1425"/>
        <w:gridCol w:w="1080"/>
        <w:gridCol w:w="1020"/>
        <w:gridCol w:w="1125"/>
        <w:gridCol w:w="975"/>
        <w:gridCol w:w="1125"/>
        <w:gridCol w:w="1020"/>
      </w:tblGrid>
      <w:tr w:rsidR="00D1701B">
        <w:tc>
          <w:tcPr>
            <w:tcW w:w="630" w:type="dxa"/>
            <w:shd w:val="clear" w:color="auto" w:fill="auto"/>
          </w:tcPr>
          <w:p w:rsidR="00D1701B" w:rsidRDefault="00D1701B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D1701B" w:rsidRDefault="009164A8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85" w:type="dxa"/>
            <w:shd w:val="clear" w:color="auto" w:fill="auto"/>
          </w:tcPr>
          <w:p w:rsidR="00D1701B" w:rsidRDefault="00D1701B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D1701B" w:rsidRDefault="009164A8">
            <w:pPr>
              <w:spacing w:after="0" w:line="360" w:lineRule="auto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1425" w:type="dxa"/>
            <w:tcBorders>
              <w:right w:val="nil"/>
            </w:tcBorders>
            <w:shd w:val="clear" w:color="auto" w:fill="auto"/>
          </w:tcPr>
          <w:p w:rsidR="00D1701B" w:rsidRDefault="00D1701B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D1701B" w:rsidRDefault="009164A8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Zaoferowana cena (brutto)</w:t>
            </w:r>
          </w:p>
        </w:tc>
        <w:tc>
          <w:tcPr>
            <w:tcW w:w="1080" w:type="dxa"/>
            <w:shd w:val="clear" w:color="auto" w:fill="auto"/>
          </w:tcPr>
          <w:p w:rsidR="00D1701B" w:rsidRDefault="009164A8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pkt. w kryterium cena (max. 60 pkt)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D1701B" w:rsidRDefault="00D1701B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D1701B" w:rsidRDefault="009164A8">
            <w:pPr>
              <w:spacing w:after="0" w:line="360" w:lineRule="auto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Praca sieciowa</w:t>
            </w:r>
          </w:p>
        </w:tc>
        <w:tc>
          <w:tcPr>
            <w:tcW w:w="1125" w:type="dxa"/>
            <w:shd w:val="clear" w:color="auto" w:fill="auto"/>
          </w:tcPr>
          <w:p w:rsidR="00D1701B" w:rsidRDefault="009164A8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pkt. w kryterium praca sieciowa (max. 10 pkt)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</w:tcPr>
          <w:p w:rsidR="00D1701B" w:rsidRDefault="00D1701B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D1701B" w:rsidRDefault="009164A8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Okres opieki autor</w:t>
            </w:r>
          </w:p>
          <w:p w:rsidR="00D1701B" w:rsidRDefault="009164A8">
            <w:pPr>
              <w:spacing w:after="0" w:line="360" w:lineRule="auto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>
              <w:rPr>
                <w:b/>
                <w:bCs/>
                <w:sz w:val="18"/>
                <w:szCs w:val="18"/>
              </w:rPr>
              <w:t>skiej</w:t>
            </w:r>
            <w:proofErr w:type="spellEnd"/>
          </w:p>
        </w:tc>
        <w:tc>
          <w:tcPr>
            <w:tcW w:w="1125" w:type="dxa"/>
            <w:tcBorders>
              <w:right w:val="nil"/>
            </w:tcBorders>
            <w:shd w:val="clear" w:color="auto" w:fill="auto"/>
          </w:tcPr>
          <w:p w:rsidR="00D1701B" w:rsidRDefault="009164A8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pkt. w kryterium Okres opieki autorskiej (max. 30 pkt)</w:t>
            </w:r>
          </w:p>
        </w:tc>
        <w:tc>
          <w:tcPr>
            <w:tcW w:w="1020" w:type="dxa"/>
            <w:shd w:val="clear" w:color="auto" w:fill="auto"/>
          </w:tcPr>
          <w:p w:rsidR="00D1701B" w:rsidRDefault="009164A8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punkt</w:t>
            </w:r>
            <w:r>
              <w:rPr>
                <w:b/>
                <w:bCs/>
                <w:sz w:val="18"/>
                <w:szCs w:val="18"/>
              </w:rPr>
              <w:t>ów ogółem</w:t>
            </w:r>
          </w:p>
        </w:tc>
      </w:tr>
      <w:tr w:rsidR="00D1701B">
        <w:tc>
          <w:tcPr>
            <w:tcW w:w="630" w:type="dxa"/>
            <w:shd w:val="clear" w:color="auto" w:fill="auto"/>
          </w:tcPr>
          <w:p w:rsidR="00D1701B" w:rsidRDefault="009164A8">
            <w:pPr>
              <w:spacing w:after="0" w:line="360" w:lineRule="auto"/>
              <w:jc w:val="both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D1701B" w:rsidRDefault="00D1701B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  <w:p w:rsidR="00D1701B" w:rsidRDefault="009164A8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GIAP Spółka z o.o.</w:t>
            </w:r>
          </w:p>
          <w:p w:rsidR="00D1701B" w:rsidRDefault="00D1701B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  <w:p w:rsidR="00D1701B" w:rsidRDefault="00D1701B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right w:val="nil"/>
            </w:tcBorders>
            <w:shd w:val="clear" w:color="auto" w:fill="auto"/>
            <w:vAlign w:val="center"/>
          </w:tcPr>
          <w:p w:rsidR="00D1701B" w:rsidRDefault="009164A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48700,00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701B" w:rsidRDefault="009164A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9164A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25" w:type="dxa"/>
            <w:shd w:val="clear" w:color="auto" w:fill="auto"/>
          </w:tcPr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9164A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</w:tcPr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9164A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lata + </w:t>
            </w:r>
          </w:p>
          <w:p w:rsidR="00D1701B" w:rsidRDefault="009164A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m-c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auto"/>
          </w:tcPr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9164A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0" w:type="dxa"/>
            <w:shd w:val="clear" w:color="auto" w:fill="auto"/>
          </w:tcPr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9164A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D1701B">
        <w:tc>
          <w:tcPr>
            <w:tcW w:w="630" w:type="dxa"/>
            <w:shd w:val="clear" w:color="auto" w:fill="auto"/>
          </w:tcPr>
          <w:p w:rsidR="00D1701B" w:rsidRDefault="009164A8">
            <w:pPr>
              <w:spacing w:after="0" w:line="360" w:lineRule="auto"/>
              <w:jc w:val="both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D1701B" w:rsidRDefault="00D1701B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  <w:p w:rsidR="00D1701B" w:rsidRDefault="009164A8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4GIS Ireneusz Wójcik</w:t>
            </w:r>
          </w:p>
          <w:p w:rsidR="00D1701B" w:rsidRDefault="00D1701B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  <w:p w:rsidR="00D1701B" w:rsidRDefault="00D1701B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right w:val="nil"/>
            </w:tcBorders>
            <w:shd w:val="clear" w:color="auto" w:fill="auto"/>
            <w:vAlign w:val="center"/>
          </w:tcPr>
          <w:p w:rsidR="00D1701B" w:rsidRDefault="009164A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701B" w:rsidRDefault="009164A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9164A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25" w:type="dxa"/>
            <w:shd w:val="clear" w:color="auto" w:fill="auto"/>
          </w:tcPr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9164A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</w:tcPr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9164A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lata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auto"/>
          </w:tcPr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9164A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0" w:type="dxa"/>
            <w:shd w:val="clear" w:color="auto" w:fill="auto"/>
          </w:tcPr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D1701B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1701B" w:rsidRDefault="009164A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D1701B" w:rsidRDefault="00D1701B">
      <w:pPr>
        <w:spacing w:line="240" w:lineRule="auto"/>
        <w:jc w:val="both"/>
      </w:pPr>
    </w:p>
    <w:p w:rsidR="00D1701B" w:rsidRDefault="00D1701B">
      <w:pPr>
        <w:spacing w:line="240" w:lineRule="auto"/>
        <w:jc w:val="both"/>
      </w:pPr>
    </w:p>
    <w:p w:rsidR="00D1701B" w:rsidRDefault="00D1701B">
      <w:pPr>
        <w:spacing w:line="240" w:lineRule="auto"/>
        <w:jc w:val="both"/>
      </w:pPr>
    </w:p>
    <w:p w:rsidR="00D1701B" w:rsidRDefault="00D1701B">
      <w:pPr>
        <w:spacing w:line="240" w:lineRule="auto"/>
        <w:jc w:val="both"/>
      </w:pPr>
    </w:p>
    <w:p w:rsidR="00D1701B" w:rsidRDefault="00D1701B">
      <w:pPr>
        <w:spacing w:line="240" w:lineRule="auto"/>
        <w:jc w:val="both"/>
      </w:pPr>
    </w:p>
    <w:p w:rsidR="00D1701B" w:rsidRDefault="00D1701B">
      <w:pPr>
        <w:spacing w:line="240" w:lineRule="auto"/>
        <w:jc w:val="both"/>
      </w:pPr>
    </w:p>
    <w:p w:rsidR="00D1701B" w:rsidRDefault="00B15252">
      <w:pPr>
        <w:spacing w:line="240" w:lineRule="auto"/>
        <w:ind w:left="6372"/>
        <w:jc w:val="both"/>
      </w:pPr>
      <w:r>
        <w:t>PREZYDENT MIASTA RADOMIA</w:t>
      </w:r>
    </w:p>
    <w:p w:rsidR="00D1701B" w:rsidRDefault="00B15252" w:rsidP="00B15252">
      <w:pPr>
        <w:spacing w:line="240" w:lineRule="auto"/>
        <w:ind w:left="6372"/>
        <w:jc w:val="both"/>
      </w:pPr>
      <w:r>
        <w:t xml:space="preserve">         </w:t>
      </w:r>
      <w:bookmarkStart w:id="0" w:name="_GoBack"/>
      <w:bookmarkEnd w:id="0"/>
      <w:r>
        <w:t>Radosław Witkowski</w:t>
      </w:r>
    </w:p>
    <w:sectPr w:rsidR="00D1701B">
      <w:footerReference w:type="default" r:id="rId13"/>
      <w:pgSz w:w="11906" w:h="16838"/>
      <w:pgMar w:top="720" w:right="720" w:bottom="1929" w:left="720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4A8" w:rsidRDefault="009164A8">
      <w:pPr>
        <w:spacing w:after="0" w:line="240" w:lineRule="auto"/>
      </w:pPr>
      <w:r>
        <w:separator/>
      </w:r>
    </w:p>
  </w:endnote>
  <w:endnote w:type="continuationSeparator" w:id="0">
    <w:p w:rsidR="009164A8" w:rsidRDefault="0091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01B" w:rsidRDefault="009164A8">
    <w:pPr>
      <w:jc w:val="center"/>
    </w:pPr>
    <w:r>
      <w:rPr>
        <w:rFonts w:cs="Neo Sans Pro"/>
        <w:sz w:val="16"/>
        <w:szCs w:val="16"/>
      </w:rPr>
      <w:t xml:space="preserve">Urząd Miejski w Radomiu – Wydział </w:t>
    </w:r>
    <w:r>
      <w:rPr>
        <w:rFonts w:cs="Neo Sans Pro"/>
        <w:sz w:val="16"/>
        <w:szCs w:val="16"/>
      </w:rPr>
      <w:t>Obsługi Nieruchomości Publicznych</w:t>
    </w:r>
  </w:p>
  <w:p w:rsidR="00D1701B" w:rsidRDefault="009164A8">
    <w:pPr>
      <w:jc w:val="center"/>
    </w:pPr>
    <w:r>
      <w:rPr>
        <w:rFonts w:cs="Neo Sans Pro"/>
        <w:sz w:val="16"/>
        <w:szCs w:val="16"/>
      </w:rPr>
      <w:t xml:space="preserve">ul. Żeromskiego 53, 26-600 Radom, pok.298, tel. 48 36 20 647, e-mail: </w:t>
    </w:r>
    <w:hyperlink r:id="rId1">
      <w:r>
        <w:rPr>
          <w:rStyle w:val="czeinternetowe"/>
          <w:rFonts w:cs="Neo Sans Pro"/>
          <w:sz w:val="16"/>
          <w:szCs w:val="16"/>
        </w:rPr>
        <w:t>wnp@umradom.pl</w:t>
      </w:r>
    </w:hyperlink>
  </w:p>
  <w:p w:rsidR="00D1701B" w:rsidRDefault="00D1701B">
    <w:pPr>
      <w:pStyle w:val="Stopka"/>
      <w:jc w:val="center"/>
      <w:rPr>
        <w:rFonts w:cs="Neo Sans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4A8" w:rsidRDefault="009164A8">
      <w:pPr>
        <w:spacing w:after="0" w:line="240" w:lineRule="auto"/>
      </w:pPr>
      <w:r>
        <w:separator/>
      </w:r>
    </w:p>
  </w:footnote>
  <w:footnote w:type="continuationSeparator" w:id="0">
    <w:p w:rsidR="009164A8" w:rsidRDefault="00916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1B"/>
    <w:rsid w:val="009164A8"/>
    <w:rsid w:val="00B15252"/>
    <w:rsid w:val="00D1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EC3B"/>
  <w15:docId w15:val="{E977E40A-41AD-4DF8-B2A2-DD1DDEA9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o Sans Pro" w:eastAsiaTheme="minorHAnsi" w:hAnsi="Neo Sans Pro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B34C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B34C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B34C3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B34C3"/>
    <w:rPr>
      <w:vertAlign w:val="superscript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4C3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4C3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CD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np@um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0CA8-6E59-47D7-B494-3E5978BA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STYCZEŃ</dc:creator>
  <dc:description/>
  <cp:lastModifiedBy>IZABELA PLUTA</cp:lastModifiedBy>
  <cp:revision>11</cp:revision>
  <cp:lastPrinted>2020-02-21T14:35:00Z</cp:lastPrinted>
  <dcterms:created xsi:type="dcterms:W3CDTF">2020-02-21T06:54:00Z</dcterms:created>
  <dcterms:modified xsi:type="dcterms:W3CDTF">2020-02-24T13:13:00Z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