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C3" w:rsidRPr="00610B65" w:rsidRDefault="00C249C3" w:rsidP="00C249C3">
      <w:pPr>
        <w:spacing w:before="0" w:beforeAutospacing="0" w:after="0" w:afterAutospacing="0"/>
        <w:jc w:val="both"/>
        <w:rPr>
          <w:rFonts w:ascii="Neo Sans Pro" w:eastAsia="Times New Roman" w:hAnsi="Neo Sans Pro" w:cs="Times New Roman"/>
          <w:b/>
          <w:bCs/>
          <w:lang w:eastAsia="pl-PL"/>
        </w:rPr>
      </w:pPr>
      <w:r w:rsidRPr="00610B65">
        <w:rPr>
          <w:rFonts w:ascii="Neo Sans Pro" w:eastAsia="Times New Roman" w:hAnsi="Neo Sans Pro" w:cs="Times New Roman"/>
          <w:b/>
          <w:bCs/>
          <w:lang w:eastAsia="pl-PL"/>
        </w:rPr>
        <w:t xml:space="preserve">Ogłoszenie </w:t>
      </w:r>
      <w:r w:rsidR="00DE6B04" w:rsidRPr="00610B65">
        <w:rPr>
          <w:rFonts w:ascii="Neo Sans Pro" w:eastAsia="Times New Roman" w:hAnsi="Neo Sans Pro" w:cs="Times New Roman"/>
          <w:b/>
          <w:bCs/>
          <w:lang w:eastAsia="pl-PL"/>
        </w:rPr>
        <w:t>o udzieleniu zamówienia</w:t>
      </w:r>
      <w:r w:rsidRPr="00610B65">
        <w:rPr>
          <w:rFonts w:ascii="Neo Sans Pro" w:eastAsia="Times New Roman" w:hAnsi="Neo Sans Pro" w:cs="Times New Roman"/>
          <w:b/>
          <w:bCs/>
          <w:lang w:eastAsia="pl-PL"/>
        </w:rPr>
        <w:t xml:space="preserve">                                                        </w:t>
      </w:r>
      <w:r w:rsidR="00DE6B04" w:rsidRPr="00610B65">
        <w:rPr>
          <w:rFonts w:ascii="Neo Sans Pro" w:eastAsia="Times New Roman" w:hAnsi="Neo Sans Pro" w:cs="Times New Roman"/>
          <w:b/>
          <w:bCs/>
          <w:lang w:eastAsia="pl-PL"/>
        </w:rPr>
        <w:t xml:space="preserve">                                    </w:t>
      </w:r>
    </w:p>
    <w:p w:rsidR="00C249C3" w:rsidRPr="00610B65" w:rsidRDefault="0060325F" w:rsidP="00C249C3">
      <w:pPr>
        <w:spacing w:before="0" w:beforeAutospacing="0" w:after="0" w:afterAutospacing="0"/>
        <w:jc w:val="both"/>
        <w:rPr>
          <w:rFonts w:ascii="Neo Sans Pro" w:eastAsia="Times New Roman" w:hAnsi="Neo Sans Pro" w:cs="Times New Roman"/>
          <w:b/>
          <w:bCs/>
          <w:lang w:eastAsia="pl-PL"/>
        </w:rPr>
      </w:pPr>
      <w:r w:rsidRPr="00610B65">
        <w:rPr>
          <w:rFonts w:ascii="Neo Sans Pro" w:eastAsia="Times New Roman" w:hAnsi="Neo Sans Pro" w:cs="Times New Roman"/>
          <w:b/>
          <w:bCs/>
          <w:lang w:eastAsia="pl-PL"/>
        </w:rPr>
        <w:t>Roboty budowlane</w:t>
      </w:r>
    </w:p>
    <w:p w:rsidR="00C249C3" w:rsidRPr="00610B65" w:rsidRDefault="00C249C3" w:rsidP="00C249C3">
      <w:pPr>
        <w:spacing w:before="0" w:beforeAutospacing="0" w:after="0" w:afterAutospacing="0"/>
        <w:jc w:val="right"/>
        <w:rPr>
          <w:rFonts w:ascii="Neo Sans Pro" w:eastAsia="Times New Roman" w:hAnsi="Neo Sans Pro" w:cs="Times New Roman"/>
          <w:b/>
          <w:lang w:eastAsia="pl-PL"/>
        </w:rPr>
      </w:pPr>
      <w:r w:rsidRPr="00610B65">
        <w:rPr>
          <w:rFonts w:ascii="Neo Sans Pro" w:eastAsia="Times New Roman" w:hAnsi="Neo Sans Pro" w:cs="Times New Roman"/>
          <w:b/>
          <w:lang w:eastAsia="pl-PL"/>
        </w:rPr>
        <w:t>Dyrektywa 2014/24/UE</w:t>
      </w:r>
    </w:p>
    <w:p w:rsidR="00C249C3" w:rsidRPr="00610B65" w:rsidRDefault="00C249C3" w:rsidP="00C249C3">
      <w:pPr>
        <w:spacing w:before="0" w:beforeAutospacing="0" w:after="0" w:afterAutospacing="0"/>
        <w:jc w:val="both"/>
        <w:rPr>
          <w:rFonts w:ascii="Neo Sans Pro" w:eastAsia="Times New Roman" w:hAnsi="Neo Sans Pro" w:cs="Times New Roman"/>
          <w:b/>
          <w:sz w:val="28"/>
          <w:szCs w:val="28"/>
          <w:lang w:eastAsia="pl-PL"/>
        </w:rPr>
      </w:pPr>
      <w:r w:rsidRPr="00610B65">
        <w:rPr>
          <w:rFonts w:ascii="Neo Sans Pro" w:eastAsia="Times New Roman" w:hAnsi="Neo Sans Pro" w:cs="Times New Roman"/>
          <w:b/>
          <w:sz w:val="28"/>
          <w:szCs w:val="28"/>
          <w:lang w:eastAsia="pl-PL"/>
        </w:rPr>
        <w:t>Sekcja I: Instytucja zamawiająca</w:t>
      </w:r>
    </w:p>
    <w:p w:rsidR="00C249C3" w:rsidRPr="00610B65" w:rsidRDefault="00C249C3" w:rsidP="00C249C3">
      <w:pPr>
        <w:spacing w:before="0" w:beforeAutospacing="0" w:after="0" w:afterAutospacing="0"/>
        <w:jc w:val="both"/>
        <w:rPr>
          <w:rFonts w:ascii="Neo Sans Pro" w:eastAsia="Times New Roman" w:hAnsi="Neo Sans Pro" w:cs="Times New Roman"/>
          <w:lang w:eastAsia="pl-PL"/>
        </w:rPr>
      </w:pPr>
      <w:r w:rsidRPr="00610B65">
        <w:rPr>
          <w:rFonts w:ascii="Neo Sans Pro" w:eastAsia="Times New Roman" w:hAnsi="Neo Sans Pro" w:cs="Times New Roman"/>
          <w:b/>
          <w:lang w:eastAsia="pl-PL"/>
        </w:rPr>
        <w:t>I.1)</w:t>
      </w:r>
      <w:r w:rsidRPr="00610B65">
        <w:rPr>
          <w:rFonts w:ascii="Neo Sans Pro" w:eastAsia="Times New Roman" w:hAnsi="Neo Sans Pro" w:cs="Times New Roman"/>
          <w:lang w:eastAsia="pl-PL"/>
        </w:rPr>
        <w:t xml:space="preserve"> </w:t>
      </w:r>
      <w:r w:rsidRPr="00610B65">
        <w:rPr>
          <w:rFonts w:ascii="Neo Sans Pro" w:eastAsia="Times New Roman" w:hAnsi="Neo Sans Pro" w:cs="Times New Roman"/>
          <w:b/>
          <w:bCs/>
          <w:lang w:eastAsia="pl-PL"/>
        </w:rPr>
        <w:t>Nazwa i adresy</w:t>
      </w:r>
    </w:p>
    <w:p w:rsidR="0060325F" w:rsidRPr="00610B65" w:rsidRDefault="0060325F" w:rsidP="0060325F">
      <w:pPr>
        <w:spacing w:before="0" w:beforeAutospacing="0" w:after="0" w:afterAutospacing="0"/>
        <w:jc w:val="both"/>
        <w:rPr>
          <w:rFonts w:ascii="Neo Sans Pro" w:eastAsia="Times New Roman" w:hAnsi="Neo Sans Pro" w:cs="Arial"/>
          <w:lang w:eastAsia="pl-PL"/>
        </w:rPr>
      </w:pPr>
      <w:r w:rsidRPr="00610B65">
        <w:rPr>
          <w:rFonts w:ascii="Neo Sans Pro" w:eastAsia="Times New Roman" w:hAnsi="Neo Sans Pro" w:cs="Arial"/>
          <w:lang w:eastAsia="pl-PL"/>
        </w:rPr>
        <w:t>Oficjalna nazwa: Gmina Miasta Radomia</w:t>
      </w:r>
    </w:p>
    <w:p w:rsidR="0060325F" w:rsidRPr="00610B65" w:rsidRDefault="0060325F" w:rsidP="0060325F">
      <w:pPr>
        <w:spacing w:before="0" w:beforeAutospacing="0" w:after="0" w:afterAutospacing="0"/>
        <w:jc w:val="both"/>
        <w:rPr>
          <w:rFonts w:ascii="Neo Sans Pro" w:eastAsia="Times New Roman" w:hAnsi="Neo Sans Pro" w:cs="Arial"/>
          <w:lang w:eastAsia="pl-PL"/>
        </w:rPr>
      </w:pPr>
      <w:r w:rsidRPr="00610B65">
        <w:rPr>
          <w:rFonts w:ascii="Neo Sans Pro" w:eastAsia="Times New Roman" w:hAnsi="Neo Sans Pro" w:cs="Arial"/>
          <w:lang w:eastAsia="pl-PL"/>
        </w:rPr>
        <w:t>Adres pocztowy: ul. Kilińskiego 30</w:t>
      </w:r>
    </w:p>
    <w:p w:rsidR="0060325F" w:rsidRPr="00610B65" w:rsidRDefault="0060325F" w:rsidP="0060325F">
      <w:pPr>
        <w:spacing w:before="0" w:beforeAutospacing="0" w:after="0" w:afterAutospacing="0"/>
        <w:jc w:val="both"/>
        <w:rPr>
          <w:rFonts w:ascii="Neo Sans Pro" w:eastAsia="Times New Roman" w:hAnsi="Neo Sans Pro" w:cs="Arial"/>
          <w:lang w:eastAsia="pl-PL"/>
        </w:rPr>
      </w:pPr>
      <w:r w:rsidRPr="00610B65">
        <w:rPr>
          <w:rFonts w:ascii="Neo Sans Pro" w:eastAsia="Times New Roman" w:hAnsi="Neo Sans Pro" w:cs="Arial"/>
          <w:lang w:eastAsia="pl-PL"/>
        </w:rPr>
        <w:t>Miejscowość: Radom</w:t>
      </w:r>
    </w:p>
    <w:p w:rsidR="0060325F" w:rsidRPr="00610B65" w:rsidRDefault="0060325F" w:rsidP="0060325F">
      <w:pPr>
        <w:spacing w:before="0" w:beforeAutospacing="0" w:after="0" w:afterAutospacing="0"/>
        <w:jc w:val="both"/>
        <w:rPr>
          <w:rFonts w:ascii="Neo Sans Pro" w:eastAsia="Times New Roman" w:hAnsi="Neo Sans Pro" w:cs="Arial"/>
          <w:lang w:eastAsia="pl-PL"/>
        </w:rPr>
      </w:pPr>
      <w:r w:rsidRPr="00610B65">
        <w:rPr>
          <w:rFonts w:ascii="Neo Sans Pro" w:eastAsia="Times New Roman" w:hAnsi="Neo Sans Pro" w:cs="Arial"/>
          <w:lang w:eastAsia="pl-PL"/>
        </w:rPr>
        <w:t>Kod NUTS: PL128</w:t>
      </w:r>
    </w:p>
    <w:p w:rsidR="0060325F" w:rsidRPr="00610B65" w:rsidRDefault="0060325F" w:rsidP="0060325F">
      <w:pPr>
        <w:spacing w:before="0" w:beforeAutospacing="0" w:after="0" w:afterAutospacing="0"/>
        <w:jc w:val="both"/>
        <w:rPr>
          <w:rFonts w:ascii="Neo Sans Pro" w:eastAsia="Times New Roman" w:hAnsi="Neo Sans Pro" w:cs="Arial"/>
          <w:lang w:eastAsia="pl-PL"/>
        </w:rPr>
      </w:pPr>
      <w:r w:rsidRPr="00610B65">
        <w:rPr>
          <w:rFonts w:ascii="Neo Sans Pro" w:eastAsia="Times New Roman" w:hAnsi="Neo Sans Pro" w:cs="Arial"/>
          <w:lang w:eastAsia="pl-PL"/>
        </w:rPr>
        <w:t>Kod Pocztowy: 26-600</w:t>
      </w:r>
    </w:p>
    <w:p w:rsidR="0060325F" w:rsidRPr="00610B65" w:rsidRDefault="0060325F" w:rsidP="0060325F">
      <w:pPr>
        <w:spacing w:before="0" w:beforeAutospacing="0" w:after="0" w:afterAutospacing="0"/>
        <w:jc w:val="both"/>
        <w:rPr>
          <w:rFonts w:ascii="Neo Sans Pro" w:eastAsia="Times New Roman" w:hAnsi="Neo Sans Pro" w:cs="Arial"/>
          <w:lang w:eastAsia="pl-PL"/>
        </w:rPr>
      </w:pPr>
      <w:r w:rsidRPr="00610B65">
        <w:rPr>
          <w:rFonts w:ascii="Neo Sans Pro" w:eastAsia="Times New Roman" w:hAnsi="Neo Sans Pro" w:cs="Arial"/>
          <w:lang w:eastAsia="pl-PL"/>
        </w:rPr>
        <w:t>Państwo: Polska</w:t>
      </w:r>
    </w:p>
    <w:p w:rsidR="0060325F" w:rsidRPr="00610B65" w:rsidRDefault="0060325F" w:rsidP="0060325F">
      <w:pPr>
        <w:spacing w:before="0" w:beforeAutospacing="0" w:after="0" w:afterAutospacing="0"/>
        <w:jc w:val="both"/>
        <w:rPr>
          <w:rFonts w:ascii="Neo Sans Pro" w:eastAsia="Times New Roman" w:hAnsi="Neo Sans Pro" w:cs="Arial"/>
          <w:lang w:eastAsia="pl-PL"/>
        </w:rPr>
      </w:pPr>
      <w:r w:rsidRPr="00610B65">
        <w:rPr>
          <w:rFonts w:ascii="Neo Sans Pro" w:eastAsia="Times New Roman" w:hAnsi="Neo Sans Pro" w:cs="Arial"/>
          <w:lang w:eastAsia="pl-PL"/>
        </w:rPr>
        <w:t>Osoba do kontaktów: Anna Tokarska</w:t>
      </w:r>
    </w:p>
    <w:p w:rsidR="0060325F" w:rsidRPr="00610B65" w:rsidRDefault="0060325F" w:rsidP="0060325F">
      <w:pPr>
        <w:spacing w:before="0" w:beforeAutospacing="0" w:after="0" w:afterAutospacing="0"/>
        <w:jc w:val="both"/>
        <w:rPr>
          <w:rFonts w:ascii="Neo Sans Pro" w:eastAsia="Times New Roman" w:hAnsi="Neo Sans Pro" w:cs="Arial"/>
          <w:lang w:eastAsia="pl-PL"/>
        </w:rPr>
      </w:pPr>
      <w:r w:rsidRPr="00610B65">
        <w:rPr>
          <w:rFonts w:ascii="Neo Sans Pro" w:eastAsia="Times New Roman" w:hAnsi="Neo Sans Pro" w:cs="Arial"/>
          <w:lang w:eastAsia="pl-PL"/>
        </w:rPr>
        <w:t xml:space="preserve">Tel.: +48 </w:t>
      </w:r>
      <w:r w:rsidRPr="00610B65">
        <w:rPr>
          <w:rFonts w:ascii="Neo Sans Pro" w:hAnsi="Neo Sans Pro" w:cs="Arial"/>
          <w:lang w:val="en-US"/>
        </w:rPr>
        <w:t>483620471</w:t>
      </w:r>
    </w:p>
    <w:p w:rsidR="0060325F" w:rsidRPr="00610B65" w:rsidRDefault="0060325F" w:rsidP="0060325F">
      <w:pPr>
        <w:spacing w:before="0" w:beforeAutospacing="0" w:after="0" w:afterAutospacing="0"/>
        <w:jc w:val="both"/>
        <w:rPr>
          <w:rFonts w:ascii="Neo Sans Pro" w:eastAsia="Times New Roman" w:hAnsi="Neo Sans Pro" w:cs="Arial"/>
          <w:lang w:eastAsia="pl-PL"/>
        </w:rPr>
      </w:pPr>
      <w:r w:rsidRPr="00610B65">
        <w:rPr>
          <w:rFonts w:ascii="Neo Sans Pro" w:eastAsia="Times New Roman" w:hAnsi="Neo Sans Pro" w:cs="Arial"/>
          <w:lang w:eastAsia="pl-PL"/>
        </w:rPr>
        <w:t>E-mail: inwest@umradom.pl</w:t>
      </w:r>
    </w:p>
    <w:p w:rsidR="00C249C3" w:rsidRPr="00610B65" w:rsidRDefault="00C249C3" w:rsidP="00C249C3">
      <w:pPr>
        <w:spacing w:before="0" w:beforeAutospacing="0" w:after="0" w:afterAutospacing="0"/>
        <w:jc w:val="both"/>
        <w:rPr>
          <w:rFonts w:ascii="Neo Sans Pro" w:eastAsia="Times New Roman" w:hAnsi="Neo Sans Pro" w:cs="Times New Roman"/>
          <w:b/>
          <w:lang w:eastAsia="pl-PL"/>
        </w:rPr>
      </w:pPr>
      <w:r w:rsidRPr="00610B65">
        <w:rPr>
          <w:rFonts w:ascii="Neo Sans Pro" w:eastAsia="Times New Roman" w:hAnsi="Neo Sans Pro" w:cs="Times New Roman"/>
          <w:b/>
          <w:bCs/>
          <w:lang w:eastAsia="pl-PL"/>
        </w:rPr>
        <w:t>Adresy internetowe:</w:t>
      </w:r>
      <w:r w:rsidRPr="00610B65">
        <w:rPr>
          <w:rFonts w:ascii="Neo Sans Pro" w:eastAsia="Times New Roman" w:hAnsi="Neo Sans Pro" w:cs="Times New Roman"/>
          <w:b/>
          <w:lang w:eastAsia="pl-PL"/>
        </w:rPr>
        <w:t xml:space="preserve"> </w:t>
      </w:r>
    </w:p>
    <w:p w:rsidR="0060325F" w:rsidRPr="00610B65" w:rsidRDefault="0060325F" w:rsidP="0060325F">
      <w:pPr>
        <w:spacing w:before="0" w:beforeAutospacing="0" w:after="0" w:afterAutospacing="0"/>
        <w:jc w:val="both"/>
        <w:rPr>
          <w:rFonts w:ascii="Neo Sans Pro" w:eastAsia="Times New Roman" w:hAnsi="Neo Sans Pro" w:cs="Arial"/>
          <w:lang w:eastAsia="pl-PL"/>
        </w:rPr>
      </w:pPr>
      <w:r w:rsidRPr="00610B65">
        <w:rPr>
          <w:rFonts w:ascii="Neo Sans Pro" w:eastAsia="Times New Roman" w:hAnsi="Neo Sans Pro" w:cs="Arial"/>
          <w:lang w:eastAsia="pl-PL"/>
        </w:rPr>
        <w:t>Główny adres: www.bip.radom.pl</w:t>
      </w:r>
    </w:p>
    <w:p w:rsidR="00C249C3" w:rsidRPr="00610B65" w:rsidRDefault="00C249C3" w:rsidP="00C249C3">
      <w:pPr>
        <w:spacing w:before="0" w:beforeAutospacing="0" w:after="0" w:afterAutospacing="0"/>
        <w:jc w:val="both"/>
        <w:rPr>
          <w:rFonts w:ascii="Neo Sans Pro" w:eastAsia="Times New Roman" w:hAnsi="Neo Sans Pro" w:cs="Courier New"/>
          <w:lang w:eastAsia="pl-PL"/>
        </w:rPr>
      </w:pPr>
      <w:r w:rsidRPr="00610B65">
        <w:rPr>
          <w:rFonts w:ascii="Neo Sans Pro" w:eastAsia="Times New Roman" w:hAnsi="Neo Sans Pro" w:cs="Times New Roman"/>
          <w:b/>
          <w:lang w:eastAsia="pl-PL"/>
        </w:rPr>
        <w:t>I.2)</w:t>
      </w:r>
      <w:r w:rsidRPr="00610B65">
        <w:rPr>
          <w:rFonts w:ascii="Neo Sans Pro" w:eastAsia="Times New Roman" w:hAnsi="Neo Sans Pro" w:cs="Times New Roman"/>
          <w:lang w:eastAsia="pl-PL"/>
        </w:rPr>
        <w:t xml:space="preserve"> </w:t>
      </w:r>
      <w:r w:rsidRPr="00610B65">
        <w:rPr>
          <w:rFonts w:ascii="Neo Sans Pro" w:eastAsia="Times New Roman" w:hAnsi="Neo Sans Pro" w:cs="Times New Roman"/>
          <w:b/>
          <w:bCs/>
          <w:lang w:eastAsia="pl-PL"/>
        </w:rPr>
        <w:t>Wspólne zamówienie: nie dotyczy</w:t>
      </w:r>
    </w:p>
    <w:p w:rsidR="0060325F" w:rsidRPr="00610B65" w:rsidRDefault="0060325F" w:rsidP="0060325F">
      <w:pPr>
        <w:spacing w:before="0" w:beforeAutospacing="0" w:after="0" w:afterAutospacing="0"/>
        <w:jc w:val="both"/>
        <w:rPr>
          <w:rFonts w:ascii="Neo Sans Pro" w:eastAsia="Times New Roman" w:hAnsi="Neo Sans Pro" w:cs="Arial"/>
          <w:lang w:eastAsia="pl-PL"/>
        </w:rPr>
      </w:pPr>
      <w:r w:rsidRPr="00610B65">
        <w:rPr>
          <w:rFonts w:ascii="Neo Sans Pro" w:eastAsia="Times New Roman" w:hAnsi="Neo Sans Pro" w:cs="Arial"/>
          <w:b/>
          <w:color w:val="000000"/>
          <w:lang w:eastAsia="pl-PL"/>
        </w:rPr>
        <w:t>I.4)</w:t>
      </w:r>
      <w:r w:rsidR="00C84E78" w:rsidRPr="00610B65">
        <w:rPr>
          <w:rFonts w:ascii="Neo Sans Pro" w:eastAsia="Times New Roman" w:hAnsi="Neo Sans Pro" w:cs="Arial"/>
          <w:b/>
          <w:color w:val="000000"/>
          <w:lang w:eastAsia="pl-PL"/>
        </w:rPr>
        <w:t xml:space="preserve"> </w:t>
      </w:r>
      <w:r w:rsidRPr="00610B65">
        <w:rPr>
          <w:rFonts w:ascii="Neo Sans Pro" w:eastAsia="Times New Roman" w:hAnsi="Neo Sans Pro" w:cs="Arial"/>
          <w:b/>
          <w:bCs/>
          <w:color w:val="000000"/>
          <w:lang w:eastAsia="pl-PL"/>
        </w:rPr>
        <w:t>Rodzaj instytucji zamawiającej</w:t>
      </w:r>
    </w:p>
    <w:p w:rsidR="0060325F" w:rsidRPr="00610B65" w:rsidRDefault="0060325F" w:rsidP="0060325F">
      <w:pPr>
        <w:spacing w:before="0" w:beforeAutospacing="0" w:after="0" w:afterAutospacing="0"/>
        <w:jc w:val="both"/>
        <w:rPr>
          <w:rFonts w:ascii="Neo Sans Pro" w:hAnsi="Neo Sans Pro" w:cs="Arial"/>
        </w:rPr>
      </w:pPr>
      <w:r w:rsidRPr="00610B65">
        <w:rPr>
          <w:rFonts w:ascii="Neo Sans Pro" w:eastAsia="Times New Roman" w:hAnsi="Neo Sans Pro" w:cs="Arial"/>
          <w:lang w:eastAsia="pl-PL"/>
        </w:rPr>
        <w:t>Organ władzy regionalnej lub lokalnej</w:t>
      </w:r>
    </w:p>
    <w:p w:rsidR="0060325F" w:rsidRPr="00610B65" w:rsidRDefault="0060325F" w:rsidP="0060325F">
      <w:pPr>
        <w:spacing w:before="0" w:beforeAutospacing="0" w:after="0" w:afterAutospacing="0"/>
        <w:jc w:val="both"/>
        <w:rPr>
          <w:rFonts w:ascii="Neo Sans Pro" w:eastAsia="Times New Roman" w:hAnsi="Neo Sans Pro" w:cs="Arial"/>
          <w:lang w:eastAsia="pl-PL"/>
        </w:rPr>
      </w:pPr>
      <w:r w:rsidRPr="00610B65">
        <w:rPr>
          <w:rFonts w:ascii="Neo Sans Pro" w:eastAsia="Times New Roman" w:hAnsi="Neo Sans Pro" w:cs="Arial"/>
          <w:b/>
          <w:color w:val="000000"/>
          <w:lang w:eastAsia="pl-PL"/>
        </w:rPr>
        <w:t>I.5)</w:t>
      </w:r>
      <w:r w:rsidR="00E02359" w:rsidRPr="00610B65">
        <w:rPr>
          <w:rFonts w:ascii="Neo Sans Pro" w:eastAsia="Times New Roman" w:hAnsi="Neo Sans Pro" w:cs="Arial"/>
          <w:b/>
          <w:color w:val="000000"/>
          <w:lang w:eastAsia="pl-PL"/>
        </w:rPr>
        <w:t xml:space="preserve"> </w:t>
      </w:r>
      <w:r w:rsidRPr="00610B65">
        <w:rPr>
          <w:rFonts w:ascii="Neo Sans Pro" w:eastAsia="Times New Roman" w:hAnsi="Neo Sans Pro" w:cs="Arial"/>
          <w:b/>
          <w:bCs/>
          <w:color w:val="000000"/>
          <w:lang w:eastAsia="pl-PL"/>
        </w:rPr>
        <w:t>Główny przedmiot działalności</w:t>
      </w:r>
    </w:p>
    <w:p w:rsidR="0060325F" w:rsidRPr="00610B65" w:rsidRDefault="0060325F" w:rsidP="0060325F">
      <w:pPr>
        <w:spacing w:before="0" w:beforeAutospacing="0" w:after="0" w:afterAutospacing="0"/>
        <w:jc w:val="both"/>
        <w:rPr>
          <w:rFonts w:ascii="Neo Sans Pro" w:hAnsi="Neo Sans Pro" w:cs="Arial"/>
        </w:rPr>
      </w:pPr>
      <w:r w:rsidRPr="00610B65">
        <w:rPr>
          <w:rFonts w:ascii="Neo Sans Pro" w:hAnsi="Neo Sans Pro" w:cs="Arial"/>
        </w:rPr>
        <w:t>Usługi publiczne</w:t>
      </w:r>
    </w:p>
    <w:p w:rsidR="00C249C3" w:rsidRPr="00610B65" w:rsidRDefault="00C249C3" w:rsidP="00C249C3">
      <w:pPr>
        <w:spacing w:before="0" w:beforeAutospacing="0" w:after="0" w:afterAutospacing="0"/>
        <w:jc w:val="both"/>
        <w:rPr>
          <w:rFonts w:ascii="Neo Sans Pro" w:eastAsia="Times New Roman" w:hAnsi="Neo Sans Pro" w:cs="Times New Roman"/>
          <w:sz w:val="16"/>
          <w:szCs w:val="16"/>
          <w:lang w:eastAsia="pl-PL"/>
        </w:rPr>
      </w:pPr>
    </w:p>
    <w:p w:rsidR="00C249C3" w:rsidRPr="00610B65" w:rsidRDefault="00C249C3" w:rsidP="00C249C3">
      <w:pPr>
        <w:spacing w:before="0" w:beforeAutospacing="0" w:after="0" w:afterAutospacing="0"/>
        <w:jc w:val="both"/>
        <w:rPr>
          <w:rFonts w:ascii="Neo Sans Pro" w:eastAsia="Times New Roman" w:hAnsi="Neo Sans Pro" w:cs="Times New Roman"/>
          <w:b/>
          <w:sz w:val="28"/>
          <w:szCs w:val="28"/>
          <w:lang w:eastAsia="pl-PL"/>
        </w:rPr>
      </w:pPr>
      <w:r w:rsidRPr="00610B65">
        <w:rPr>
          <w:rFonts w:ascii="Neo Sans Pro" w:eastAsia="Times New Roman" w:hAnsi="Neo Sans Pro" w:cs="Times New Roman"/>
          <w:b/>
          <w:sz w:val="28"/>
          <w:szCs w:val="28"/>
          <w:lang w:eastAsia="pl-PL"/>
        </w:rPr>
        <w:t>Sekcja II: Przedmiot</w:t>
      </w:r>
    </w:p>
    <w:p w:rsidR="00C249C3" w:rsidRPr="00610B65" w:rsidRDefault="00C249C3" w:rsidP="00C249C3">
      <w:pPr>
        <w:spacing w:before="0" w:beforeAutospacing="0" w:after="0" w:afterAutospacing="0"/>
        <w:jc w:val="both"/>
        <w:rPr>
          <w:rFonts w:ascii="Neo Sans Pro" w:eastAsia="Times New Roman" w:hAnsi="Neo Sans Pro" w:cs="Times New Roman"/>
          <w:b/>
          <w:bCs/>
          <w:lang w:eastAsia="pl-PL"/>
        </w:rPr>
      </w:pPr>
      <w:r w:rsidRPr="00610B65">
        <w:rPr>
          <w:rFonts w:ascii="Neo Sans Pro" w:eastAsia="Times New Roman" w:hAnsi="Neo Sans Pro" w:cs="Times New Roman"/>
          <w:b/>
          <w:lang w:eastAsia="pl-PL"/>
        </w:rPr>
        <w:t>II.1)</w:t>
      </w:r>
      <w:r w:rsidRPr="00610B65">
        <w:rPr>
          <w:rFonts w:ascii="Neo Sans Pro" w:eastAsia="Times New Roman" w:hAnsi="Neo Sans Pro" w:cs="Times New Roman"/>
          <w:lang w:eastAsia="pl-PL"/>
        </w:rPr>
        <w:t xml:space="preserve"> </w:t>
      </w:r>
      <w:r w:rsidRPr="00610B65">
        <w:rPr>
          <w:rFonts w:ascii="Neo Sans Pro" w:eastAsia="Times New Roman" w:hAnsi="Neo Sans Pro" w:cs="Times New Roman"/>
          <w:b/>
          <w:bCs/>
          <w:lang w:eastAsia="pl-PL"/>
        </w:rPr>
        <w:t>Wielkość lub zakres zamówienia</w:t>
      </w:r>
    </w:p>
    <w:p w:rsidR="00C249C3" w:rsidRPr="00610B65" w:rsidRDefault="00C249C3" w:rsidP="00C249C3">
      <w:pPr>
        <w:spacing w:before="0" w:beforeAutospacing="0" w:after="0" w:afterAutospacing="0"/>
        <w:jc w:val="both"/>
        <w:rPr>
          <w:rFonts w:ascii="Neo Sans Pro" w:eastAsia="Times New Roman" w:hAnsi="Neo Sans Pro" w:cs="Times New Roman"/>
          <w:lang w:eastAsia="pl-PL"/>
        </w:rPr>
      </w:pPr>
      <w:r w:rsidRPr="00610B65">
        <w:rPr>
          <w:rFonts w:ascii="Neo Sans Pro" w:eastAsia="Times New Roman" w:hAnsi="Neo Sans Pro" w:cs="Times New Roman"/>
          <w:b/>
          <w:lang w:eastAsia="pl-PL"/>
        </w:rPr>
        <w:t>II.1.1)</w:t>
      </w:r>
      <w:r w:rsidRPr="00610B65">
        <w:rPr>
          <w:rFonts w:ascii="Neo Sans Pro" w:eastAsia="Times New Roman" w:hAnsi="Neo Sans Pro" w:cs="Times New Roman"/>
          <w:lang w:eastAsia="pl-PL"/>
        </w:rPr>
        <w:t xml:space="preserve"> </w:t>
      </w:r>
      <w:r w:rsidRPr="00610B65">
        <w:rPr>
          <w:rFonts w:ascii="Neo Sans Pro" w:eastAsia="Times New Roman" w:hAnsi="Neo Sans Pro" w:cs="Times New Roman"/>
          <w:b/>
          <w:bCs/>
          <w:lang w:eastAsia="pl-PL"/>
        </w:rPr>
        <w:t>Nazwa nadana zamówieniu przez instytucję zamawiającą:</w:t>
      </w:r>
    </w:p>
    <w:p w:rsidR="0060325F" w:rsidRPr="00610B65" w:rsidRDefault="0060325F" w:rsidP="0060325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Neo Sans Pro" w:eastAsia="Times New Roman" w:hAnsi="Neo Sans Pro" w:cs="Arial"/>
          <w:lang w:eastAsia="pl-PL"/>
        </w:rPr>
      </w:pPr>
      <w:r w:rsidRPr="00610B65">
        <w:rPr>
          <w:rFonts w:ascii="Neo Sans Pro" w:hAnsi="Neo Sans Pro" w:cs="Arial"/>
          <w:bCs/>
        </w:rPr>
        <w:t xml:space="preserve">Rewitalizacja nieruchomości przy ul. </w:t>
      </w:r>
      <w:proofErr w:type="spellStart"/>
      <w:r w:rsidRPr="00610B65">
        <w:rPr>
          <w:rFonts w:ascii="Neo Sans Pro" w:hAnsi="Neo Sans Pro" w:cs="Arial"/>
          <w:bCs/>
        </w:rPr>
        <w:t>Rwańska</w:t>
      </w:r>
      <w:proofErr w:type="spellEnd"/>
      <w:r w:rsidRPr="00610B65">
        <w:rPr>
          <w:rFonts w:ascii="Neo Sans Pro" w:hAnsi="Neo Sans Pro" w:cs="Arial"/>
          <w:bCs/>
        </w:rPr>
        <w:t xml:space="preserve"> 2 /Rynek 15 oraz </w:t>
      </w:r>
      <w:proofErr w:type="spellStart"/>
      <w:r w:rsidRPr="00610B65">
        <w:rPr>
          <w:rFonts w:ascii="Neo Sans Pro" w:hAnsi="Neo Sans Pro" w:cs="Arial"/>
          <w:bCs/>
        </w:rPr>
        <w:t>Rwańska</w:t>
      </w:r>
      <w:proofErr w:type="spellEnd"/>
      <w:r w:rsidRPr="00610B65">
        <w:rPr>
          <w:rFonts w:ascii="Neo Sans Pro" w:hAnsi="Neo Sans Pro" w:cs="Arial"/>
          <w:bCs/>
        </w:rPr>
        <w:t xml:space="preserve"> 4/Rynek 14/Grodzka 1 wraz z rewitalizacją placu Rynku w Radomiu - I etap</w:t>
      </w:r>
      <w:r w:rsidRPr="00610B65">
        <w:rPr>
          <w:rFonts w:ascii="Neo Sans Pro" w:eastAsia="Times New Roman" w:hAnsi="Neo Sans Pro" w:cs="Arial"/>
          <w:lang w:eastAsia="pl-PL"/>
        </w:rPr>
        <w:t>.</w:t>
      </w:r>
    </w:p>
    <w:p w:rsidR="00C249C3" w:rsidRPr="00610B65" w:rsidRDefault="00C249C3" w:rsidP="00C249C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Neo Sans Pro" w:hAnsi="Neo Sans Pro"/>
          <w:color w:val="FF0000"/>
        </w:rPr>
      </w:pPr>
      <w:r w:rsidRPr="00610B65">
        <w:rPr>
          <w:rFonts w:ascii="Neo Sans Pro" w:eastAsia="Times New Roman" w:hAnsi="Neo Sans Pro" w:cs="Times New Roman"/>
          <w:b/>
          <w:lang w:eastAsia="pl-PL"/>
        </w:rPr>
        <w:t>Numer referencyjny:</w:t>
      </w:r>
      <w:r w:rsidRPr="00610B65">
        <w:rPr>
          <w:rFonts w:ascii="Neo Sans Pro" w:eastAsia="Times New Roman" w:hAnsi="Neo Sans Pro" w:cs="Times New Roman"/>
          <w:color w:val="FF0000"/>
          <w:lang w:eastAsia="pl-PL"/>
        </w:rPr>
        <w:t xml:space="preserve"> </w:t>
      </w:r>
      <w:r w:rsidR="0060325F" w:rsidRPr="00610B65">
        <w:rPr>
          <w:rFonts w:ascii="Neo Sans Pro" w:hAnsi="Neo Sans Pro" w:cs="Arial"/>
          <w:bCs/>
          <w:color w:val="000000"/>
        </w:rPr>
        <w:t>In.III.271.4.2017</w:t>
      </w:r>
    </w:p>
    <w:p w:rsidR="0060325F" w:rsidRPr="00610B65" w:rsidRDefault="0060325F" w:rsidP="0060325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Neo Sans Pro" w:hAnsi="Neo Sans Pro" w:cs="Arial"/>
          <w:b/>
        </w:rPr>
      </w:pPr>
      <w:r w:rsidRPr="00610B65">
        <w:rPr>
          <w:rFonts w:ascii="Neo Sans Pro" w:hAnsi="Neo Sans Pro" w:cs="Arial"/>
          <w:b/>
        </w:rPr>
        <w:t>II.1.2) Główny kod CPV:</w:t>
      </w:r>
    </w:p>
    <w:p w:rsidR="0060325F" w:rsidRPr="00610B65" w:rsidRDefault="0060325F" w:rsidP="0060325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Neo Sans Pro" w:hAnsi="Neo Sans Pro" w:cs="Arial"/>
        </w:rPr>
      </w:pPr>
      <w:r w:rsidRPr="00610B65">
        <w:rPr>
          <w:rFonts w:ascii="Neo Sans Pro" w:hAnsi="Neo Sans Pro" w:cs="Arial"/>
        </w:rPr>
        <w:t>45 00 00 00</w:t>
      </w:r>
    </w:p>
    <w:p w:rsidR="00C249C3" w:rsidRPr="00610B65" w:rsidRDefault="00C249C3" w:rsidP="00C249C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Neo Sans Pro" w:hAnsi="Neo Sans Pro"/>
        </w:rPr>
      </w:pPr>
      <w:r w:rsidRPr="00610B65">
        <w:rPr>
          <w:rFonts w:ascii="Neo Sans Pro" w:hAnsi="Neo Sans Pro"/>
          <w:b/>
        </w:rPr>
        <w:t>II.1.3)</w:t>
      </w:r>
      <w:r w:rsidRPr="00610B65">
        <w:rPr>
          <w:rFonts w:ascii="Neo Sans Pro" w:hAnsi="Neo Sans Pro"/>
        </w:rPr>
        <w:t xml:space="preserve"> </w:t>
      </w:r>
      <w:r w:rsidRPr="00610B65">
        <w:rPr>
          <w:rFonts w:ascii="Neo Sans Pro" w:hAnsi="Neo Sans Pro"/>
          <w:b/>
        </w:rPr>
        <w:t>Rodzaj zamówienia:</w:t>
      </w:r>
      <w:r w:rsidRPr="00610B65">
        <w:rPr>
          <w:rFonts w:ascii="Neo Sans Pro" w:hAnsi="Neo Sans Pro"/>
        </w:rPr>
        <w:t xml:space="preserve"> </w:t>
      </w:r>
      <w:r w:rsidR="0060325F" w:rsidRPr="00610B65">
        <w:rPr>
          <w:rFonts w:ascii="Neo Sans Pro" w:eastAsia="Times New Roman" w:hAnsi="Neo Sans Pro" w:cs="Times New Roman"/>
          <w:lang w:eastAsia="pl-PL"/>
        </w:rPr>
        <w:t>Roboty budowlane</w:t>
      </w:r>
    </w:p>
    <w:p w:rsidR="00C249C3" w:rsidRPr="00610B65" w:rsidRDefault="00C249C3" w:rsidP="00C249C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Neo Sans Pro" w:hAnsi="Neo Sans Pro" w:cs="Arial-BoldMT"/>
          <w:b/>
          <w:bCs/>
        </w:rPr>
      </w:pPr>
      <w:r w:rsidRPr="00610B65">
        <w:rPr>
          <w:rFonts w:ascii="Neo Sans Pro" w:hAnsi="Neo Sans Pro" w:cs="Arial-BoldMT"/>
          <w:b/>
          <w:bCs/>
        </w:rPr>
        <w:t>II.1.4) Krótki opis</w:t>
      </w:r>
    </w:p>
    <w:p w:rsidR="0060325F" w:rsidRPr="00610B65" w:rsidRDefault="0060325F" w:rsidP="00610B6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Neo Sans Pro" w:hAnsi="Neo Sans Pro" w:cs="Arial"/>
          <w:b/>
          <w:bCs/>
        </w:rPr>
      </w:pPr>
      <w:r w:rsidRPr="00610B65">
        <w:rPr>
          <w:rFonts w:ascii="Neo Sans Pro" w:hAnsi="Neo Sans Pro" w:cs="Arial"/>
        </w:rPr>
        <w:t xml:space="preserve">Przedmiotem zamówienia jest </w:t>
      </w:r>
      <w:r w:rsidRPr="00610B65">
        <w:rPr>
          <w:rFonts w:ascii="Neo Sans Pro" w:hAnsi="Neo Sans Pro" w:cs="Arial"/>
          <w:spacing w:val="-1"/>
        </w:rPr>
        <w:t xml:space="preserve">zrealizowanie w oparciu o dokumentację projektowo - kosztorysową kompleksowych robót budowlanych, obejmujących rozbudowę i przebudowę budynku przy ul. </w:t>
      </w:r>
      <w:proofErr w:type="spellStart"/>
      <w:r w:rsidRPr="00610B65">
        <w:rPr>
          <w:rFonts w:ascii="Neo Sans Pro" w:hAnsi="Neo Sans Pro" w:cs="Arial"/>
          <w:spacing w:val="-1"/>
        </w:rPr>
        <w:t>Rwańska</w:t>
      </w:r>
      <w:proofErr w:type="spellEnd"/>
      <w:r w:rsidRPr="00610B65">
        <w:rPr>
          <w:rFonts w:ascii="Neo Sans Pro" w:hAnsi="Neo Sans Pro" w:cs="Arial"/>
          <w:spacing w:val="-1"/>
        </w:rPr>
        <w:t xml:space="preserve"> 2/ Rynek 15 oraz </w:t>
      </w:r>
      <w:proofErr w:type="spellStart"/>
      <w:r w:rsidRPr="00610B65">
        <w:rPr>
          <w:rFonts w:ascii="Neo Sans Pro" w:hAnsi="Neo Sans Pro" w:cs="Arial"/>
          <w:spacing w:val="-1"/>
        </w:rPr>
        <w:t>Rwańska</w:t>
      </w:r>
      <w:proofErr w:type="spellEnd"/>
      <w:r w:rsidRPr="00610B65">
        <w:rPr>
          <w:rFonts w:ascii="Neo Sans Pro" w:hAnsi="Neo Sans Pro" w:cs="Arial"/>
          <w:spacing w:val="-1"/>
        </w:rPr>
        <w:t xml:space="preserve"> 4/ Rynek 14/ Grodzka 1, wraz</w:t>
      </w:r>
      <w:r w:rsidR="00E02359" w:rsidRPr="00610B65">
        <w:rPr>
          <w:rFonts w:ascii="Neo Sans Pro" w:hAnsi="Neo Sans Pro" w:cs="Arial"/>
          <w:spacing w:val="-1"/>
        </w:rPr>
        <w:t xml:space="preserve"> </w:t>
      </w:r>
      <w:r w:rsidRPr="00610B65">
        <w:rPr>
          <w:rFonts w:ascii="Neo Sans Pro" w:hAnsi="Neo Sans Pro" w:cs="Arial"/>
          <w:spacing w:val="-1"/>
        </w:rPr>
        <w:t xml:space="preserve">z infrastrukturą techniczną niezbędną dla jego funkcjonowania i zagospodarowaniem terenu mających na celu zmianę sposobu użytkowania nieruchomości na potrzeby budynku użyteczności publicznej z funkcją usługowo-edukacyjno-biurowo-muzealną. </w:t>
      </w:r>
    </w:p>
    <w:p w:rsidR="0060325F" w:rsidRPr="00610B65" w:rsidRDefault="0060325F" w:rsidP="00610B65">
      <w:pPr>
        <w:pStyle w:val="Default"/>
        <w:jc w:val="both"/>
        <w:rPr>
          <w:rFonts w:ascii="Neo Sans Pro" w:hAnsi="Neo Sans Pro" w:cs="Arial"/>
          <w:color w:val="auto"/>
          <w:spacing w:val="-1"/>
          <w:sz w:val="22"/>
          <w:szCs w:val="22"/>
        </w:rPr>
      </w:pPr>
      <w:r w:rsidRPr="00610B65">
        <w:rPr>
          <w:rFonts w:ascii="Neo Sans Pro" w:hAnsi="Neo Sans Pro" w:cs="Arial"/>
          <w:color w:val="auto"/>
          <w:spacing w:val="-1"/>
          <w:sz w:val="22"/>
          <w:szCs w:val="22"/>
        </w:rPr>
        <w:t>Powierzchnia zabudowy (stan projektowany)- około   1.890,65m</w:t>
      </w:r>
      <w:r w:rsidRPr="00610B65">
        <w:rPr>
          <w:rFonts w:ascii="Neo Sans Pro" w:hAnsi="Neo Sans Pro" w:cs="Arial"/>
          <w:color w:val="auto"/>
          <w:spacing w:val="-1"/>
          <w:sz w:val="22"/>
          <w:szCs w:val="22"/>
          <w:vertAlign w:val="superscript"/>
        </w:rPr>
        <w:t>2</w:t>
      </w:r>
    </w:p>
    <w:p w:rsidR="0060325F" w:rsidRPr="00610B65" w:rsidRDefault="0060325F" w:rsidP="00610B65">
      <w:pPr>
        <w:pStyle w:val="Default"/>
        <w:jc w:val="both"/>
        <w:rPr>
          <w:rFonts w:ascii="Neo Sans Pro" w:hAnsi="Neo Sans Pro" w:cs="Arial"/>
          <w:color w:val="auto"/>
          <w:spacing w:val="-1"/>
          <w:sz w:val="22"/>
          <w:szCs w:val="22"/>
        </w:rPr>
      </w:pPr>
      <w:r w:rsidRPr="00610B65">
        <w:rPr>
          <w:rFonts w:ascii="Neo Sans Pro" w:hAnsi="Neo Sans Pro" w:cs="Arial"/>
          <w:color w:val="auto"/>
          <w:spacing w:val="-1"/>
          <w:sz w:val="22"/>
          <w:szCs w:val="22"/>
        </w:rPr>
        <w:t>Kubatura brutto (stan projektowany)</w:t>
      </w:r>
      <w:r w:rsidRPr="00610B65">
        <w:rPr>
          <w:rFonts w:ascii="Neo Sans Pro" w:hAnsi="Neo Sans Pro" w:cs="Arial"/>
          <w:color w:val="auto"/>
          <w:spacing w:val="-1"/>
          <w:sz w:val="22"/>
          <w:szCs w:val="22"/>
        </w:rPr>
        <w:tab/>
        <w:t>- około 12.823,20m</w:t>
      </w:r>
      <w:r w:rsidRPr="00610B65">
        <w:rPr>
          <w:rFonts w:ascii="Neo Sans Pro" w:hAnsi="Neo Sans Pro" w:cs="Arial"/>
          <w:color w:val="auto"/>
          <w:spacing w:val="-1"/>
          <w:sz w:val="22"/>
          <w:szCs w:val="22"/>
          <w:vertAlign w:val="superscript"/>
        </w:rPr>
        <w:t>3</w:t>
      </w:r>
      <w:r w:rsidRPr="00610B65">
        <w:rPr>
          <w:rFonts w:ascii="Neo Sans Pro" w:hAnsi="Neo Sans Pro" w:cs="Arial"/>
          <w:color w:val="auto"/>
          <w:spacing w:val="-1"/>
          <w:sz w:val="22"/>
          <w:szCs w:val="22"/>
        </w:rPr>
        <w:t>.</w:t>
      </w:r>
    </w:p>
    <w:p w:rsidR="00027C24" w:rsidRPr="00610B65" w:rsidRDefault="00027C24" w:rsidP="00027C24">
      <w:pPr>
        <w:spacing w:before="0" w:beforeAutospacing="0" w:after="0" w:afterAutospacing="0"/>
        <w:rPr>
          <w:rFonts w:ascii="Neo Sans Pro" w:eastAsia="Times New Roman" w:hAnsi="Neo Sans Pro" w:cs="Times New Roman"/>
          <w:lang w:eastAsia="pl-PL"/>
        </w:rPr>
      </w:pPr>
      <w:r w:rsidRPr="00610B65">
        <w:rPr>
          <w:rFonts w:ascii="Neo Sans Pro" w:eastAsia="Times New Roman" w:hAnsi="Neo Sans Pro" w:cs="Times New Roman"/>
          <w:b/>
          <w:lang w:eastAsia="pl-PL"/>
        </w:rPr>
        <w:t>II.1.6)</w:t>
      </w:r>
      <w:r w:rsidRPr="00610B65">
        <w:rPr>
          <w:rFonts w:ascii="Neo Sans Pro" w:eastAsia="Times New Roman" w:hAnsi="Neo Sans Pro" w:cs="Times New Roman"/>
          <w:lang w:eastAsia="pl-PL"/>
        </w:rPr>
        <w:t xml:space="preserve"> </w:t>
      </w:r>
      <w:r w:rsidR="006262CC">
        <w:rPr>
          <w:rFonts w:ascii="Neo Sans Pro" w:eastAsia="Times New Roman" w:hAnsi="Neo Sans Pro" w:cs="Times New Roman"/>
          <w:b/>
          <w:bCs/>
          <w:lang w:eastAsia="pl-PL"/>
        </w:rPr>
        <w:t>To zamówienie jest podzielone na części:</w:t>
      </w:r>
    </w:p>
    <w:p w:rsidR="00027C24" w:rsidRPr="00610B65" w:rsidRDefault="00027C24" w:rsidP="00027C24">
      <w:pPr>
        <w:spacing w:before="0" w:beforeAutospacing="0" w:after="0" w:afterAutospacing="0"/>
        <w:rPr>
          <w:rFonts w:ascii="Neo Sans Pro" w:eastAsia="Times New Roman" w:hAnsi="Neo Sans Pro" w:cs="Times New Roman"/>
          <w:lang w:eastAsia="pl-PL"/>
        </w:rPr>
      </w:pPr>
      <w:r w:rsidRPr="00610B65">
        <w:rPr>
          <w:rFonts w:ascii="Neo Sans Pro" w:eastAsia="Times New Roman" w:hAnsi="Neo Sans Pro" w:cs="Times New Roman"/>
          <w:lang w:eastAsia="pl-PL"/>
        </w:rPr>
        <w:t>nie</w:t>
      </w:r>
    </w:p>
    <w:p w:rsidR="00027C24" w:rsidRPr="00610B65" w:rsidRDefault="00027C24" w:rsidP="00027C24">
      <w:pPr>
        <w:spacing w:before="0" w:beforeAutospacing="0" w:after="0" w:afterAutospacing="0"/>
        <w:rPr>
          <w:rFonts w:ascii="Neo Sans Pro" w:eastAsia="Times New Roman" w:hAnsi="Neo Sans Pro" w:cs="Times New Roman"/>
          <w:lang w:eastAsia="pl-PL"/>
        </w:rPr>
      </w:pPr>
      <w:r w:rsidRPr="00610B65">
        <w:rPr>
          <w:rFonts w:ascii="Neo Sans Pro" w:eastAsia="Times New Roman" w:hAnsi="Neo Sans Pro" w:cs="Times New Roman"/>
          <w:b/>
          <w:lang w:eastAsia="pl-PL"/>
        </w:rPr>
        <w:t>II.</w:t>
      </w:r>
      <w:r w:rsidR="00E26134" w:rsidRPr="00610B65">
        <w:rPr>
          <w:rFonts w:ascii="Neo Sans Pro" w:eastAsia="Times New Roman" w:hAnsi="Neo Sans Pro" w:cs="Times New Roman"/>
          <w:b/>
          <w:lang w:eastAsia="pl-PL"/>
        </w:rPr>
        <w:t>1.7</w:t>
      </w:r>
      <w:r w:rsidRPr="00610B65">
        <w:rPr>
          <w:rFonts w:ascii="Neo Sans Pro" w:eastAsia="Times New Roman" w:hAnsi="Neo Sans Pro" w:cs="Times New Roman"/>
          <w:b/>
          <w:lang w:eastAsia="pl-PL"/>
        </w:rPr>
        <w:t>)</w:t>
      </w:r>
      <w:r w:rsidRPr="00610B65">
        <w:rPr>
          <w:rFonts w:ascii="Neo Sans Pro" w:eastAsia="Times New Roman" w:hAnsi="Neo Sans Pro" w:cs="Times New Roman"/>
          <w:lang w:eastAsia="pl-PL"/>
        </w:rPr>
        <w:t xml:space="preserve"> </w:t>
      </w:r>
      <w:r w:rsidRPr="00610B65">
        <w:rPr>
          <w:rFonts w:ascii="Neo Sans Pro" w:eastAsia="Times New Roman" w:hAnsi="Neo Sans Pro" w:cs="Times New Roman"/>
          <w:b/>
          <w:bCs/>
          <w:lang w:eastAsia="pl-PL"/>
        </w:rPr>
        <w:t>Całkowita wartość zamówienia</w:t>
      </w:r>
      <w:r w:rsidR="00A140DA" w:rsidRPr="00610B65">
        <w:rPr>
          <w:rFonts w:ascii="Neo Sans Pro" w:eastAsia="Times New Roman" w:hAnsi="Neo Sans Pro" w:cs="Times New Roman"/>
          <w:b/>
          <w:bCs/>
          <w:lang w:eastAsia="pl-PL"/>
        </w:rPr>
        <w:t xml:space="preserve"> (bez VAT)</w:t>
      </w:r>
    </w:p>
    <w:p w:rsidR="00027C24" w:rsidRPr="00610B65" w:rsidRDefault="00027C24" w:rsidP="00027C24">
      <w:pPr>
        <w:spacing w:before="0" w:beforeAutospacing="0" w:after="0" w:afterAutospacing="0"/>
        <w:rPr>
          <w:rFonts w:ascii="Neo Sans Pro" w:eastAsia="Times New Roman" w:hAnsi="Neo Sans Pro" w:cs="Times New Roman"/>
          <w:lang w:eastAsia="pl-PL"/>
        </w:rPr>
      </w:pPr>
      <w:r w:rsidRPr="00610B65">
        <w:rPr>
          <w:rFonts w:ascii="Neo Sans Pro" w:eastAsia="Times New Roman" w:hAnsi="Neo Sans Pro" w:cs="Times New Roman"/>
          <w:lang w:eastAsia="pl-PL"/>
        </w:rPr>
        <w:t xml:space="preserve">Wartość: </w:t>
      </w:r>
      <w:r w:rsidR="00E02359" w:rsidRPr="00610B65">
        <w:rPr>
          <w:rFonts w:ascii="Neo Sans Pro" w:eastAsia="Times New Roman" w:hAnsi="Neo Sans Pro" w:cs="Times New Roman"/>
          <w:lang w:eastAsia="pl-PL"/>
        </w:rPr>
        <w:t>20061138</w:t>
      </w:r>
      <w:r w:rsidR="00FA2845" w:rsidRPr="00610B65">
        <w:rPr>
          <w:rFonts w:ascii="Neo Sans Pro" w:eastAsia="Times New Roman" w:hAnsi="Neo Sans Pro" w:cs="Times New Roman"/>
          <w:lang w:eastAsia="pl-PL"/>
        </w:rPr>
        <w:t>.</w:t>
      </w:r>
      <w:r w:rsidR="00E02359" w:rsidRPr="00610B65">
        <w:rPr>
          <w:rFonts w:ascii="Neo Sans Pro" w:eastAsia="Times New Roman" w:hAnsi="Neo Sans Pro" w:cs="Times New Roman"/>
          <w:lang w:eastAsia="pl-PL"/>
        </w:rPr>
        <w:t>21</w:t>
      </w:r>
      <w:r w:rsidR="00CB7FFC" w:rsidRPr="00610B65">
        <w:rPr>
          <w:rFonts w:ascii="Neo Sans Pro" w:eastAsia="Times New Roman" w:hAnsi="Neo Sans Pro" w:cs="Times New Roman"/>
          <w:lang w:eastAsia="pl-PL"/>
        </w:rPr>
        <w:t xml:space="preserve"> </w:t>
      </w:r>
      <w:r w:rsidR="00A140DA" w:rsidRPr="00610B65">
        <w:rPr>
          <w:rFonts w:ascii="Neo Sans Pro" w:eastAsia="Times New Roman" w:hAnsi="Neo Sans Pro" w:cs="Times New Roman"/>
          <w:lang w:eastAsia="pl-PL"/>
        </w:rPr>
        <w:t>PLN</w:t>
      </w:r>
    </w:p>
    <w:p w:rsidR="002D5DF6" w:rsidRPr="00610B65" w:rsidRDefault="002D5DF6" w:rsidP="00E26134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Neo Sans Pro" w:eastAsia="Times New Roman" w:hAnsi="Neo Sans Pro" w:cs="Times New Roman"/>
          <w:b/>
          <w:lang w:eastAsia="pl-PL"/>
        </w:rPr>
      </w:pPr>
      <w:r w:rsidRPr="00610B65">
        <w:rPr>
          <w:rFonts w:ascii="Neo Sans Pro" w:eastAsia="Times New Roman" w:hAnsi="Neo Sans Pro" w:cs="Times New Roman"/>
          <w:b/>
          <w:lang w:eastAsia="pl-PL"/>
        </w:rPr>
        <w:t>II.2) Opis</w:t>
      </w:r>
    </w:p>
    <w:p w:rsidR="00E26134" w:rsidRPr="00610B65" w:rsidRDefault="00E26134" w:rsidP="00E26134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Neo Sans Pro" w:hAnsi="Neo Sans Pro"/>
          <w:b/>
        </w:rPr>
      </w:pPr>
      <w:r w:rsidRPr="00610B65">
        <w:rPr>
          <w:rFonts w:ascii="Neo Sans Pro" w:eastAsia="Times New Roman" w:hAnsi="Neo Sans Pro" w:cs="Times New Roman"/>
          <w:b/>
          <w:lang w:eastAsia="pl-PL"/>
        </w:rPr>
        <w:t>II.2</w:t>
      </w:r>
      <w:r w:rsidR="003C4BDC" w:rsidRPr="00610B65">
        <w:rPr>
          <w:rFonts w:ascii="Neo Sans Pro" w:eastAsia="Times New Roman" w:hAnsi="Neo Sans Pro" w:cs="Times New Roman"/>
          <w:b/>
          <w:lang w:eastAsia="pl-PL"/>
        </w:rPr>
        <w:t>.2.</w:t>
      </w:r>
      <w:r w:rsidRPr="00610B65">
        <w:rPr>
          <w:rFonts w:ascii="Neo Sans Pro" w:eastAsia="Times New Roman" w:hAnsi="Neo Sans Pro" w:cs="Times New Roman"/>
          <w:b/>
          <w:lang w:eastAsia="pl-PL"/>
        </w:rPr>
        <w:t>)</w:t>
      </w:r>
      <w:r w:rsidRPr="00610B65">
        <w:rPr>
          <w:rFonts w:ascii="Neo Sans Pro" w:eastAsia="Times New Roman" w:hAnsi="Neo Sans Pro" w:cs="Times New Roman"/>
          <w:lang w:eastAsia="pl-PL"/>
        </w:rPr>
        <w:t xml:space="preserve"> </w:t>
      </w:r>
      <w:r w:rsidRPr="00610B65">
        <w:rPr>
          <w:rFonts w:ascii="Neo Sans Pro" w:hAnsi="Neo Sans Pro"/>
          <w:b/>
        </w:rPr>
        <w:t>Dodatkow</w:t>
      </w:r>
      <w:r w:rsidR="002D5DF6" w:rsidRPr="00610B65">
        <w:rPr>
          <w:rFonts w:ascii="Neo Sans Pro" w:hAnsi="Neo Sans Pro"/>
          <w:b/>
        </w:rPr>
        <w:t>y kod lub</w:t>
      </w:r>
      <w:r w:rsidRPr="00610B65">
        <w:rPr>
          <w:rFonts w:ascii="Neo Sans Pro" w:hAnsi="Neo Sans Pro"/>
          <w:b/>
        </w:rPr>
        <w:t xml:space="preserve"> kody CPV:</w:t>
      </w:r>
    </w:p>
    <w:p w:rsidR="0060325F" w:rsidRPr="00610B65" w:rsidRDefault="0060325F" w:rsidP="0060325F">
      <w:pPr>
        <w:widowControl w:val="0"/>
        <w:tabs>
          <w:tab w:val="num" w:pos="426"/>
        </w:tabs>
        <w:autoSpaceDE w:val="0"/>
        <w:autoSpaceDN w:val="0"/>
        <w:adjustRightInd w:val="0"/>
        <w:spacing w:before="0" w:beforeAutospacing="0" w:after="0" w:afterAutospacing="0"/>
        <w:rPr>
          <w:rFonts w:ascii="Neo Sans Pro" w:hAnsi="Neo Sans Pro" w:cs="Arial"/>
        </w:rPr>
      </w:pPr>
      <w:r w:rsidRPr="00610B65">
        <w:rPr>
          <w:rFonts w:ascii="Neo Sans Pro" w:hAnsi="Neo Sans Pro" w:cs="Arial"/>
        </w:rPr>
        <w:t>45 10 00 00, 45 11 00 00, 45 20 00 00, 45 40 00 00, 45 45 30 00, 45 30 00 00</w:t>
      </w:r>
    </w:p>
    <w:p w:rsidR="003C4BDC" w:rsidRPr="00610B65" w:rsidRDefault="003C4BDC" w:rsidP="003C4BD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Neo Sans Pro" w:hAnsi="Neo Sans Pro"/>
          <w:b/>
        </w:rPr>
      </w:pPr>
      <w:r w:rsidRPr="00610B65">
        <w:rPr>
          <w:rFonts w:ascii="Neo Sans Pro" w:eastAsia="Times New Roman" w:hAnsi="Neo Sans Pro" w:cs="Times New Roman"/>
          <w:b/>
          <w:lang w:eastAsia="pl-PL"/>
        </w:rPr>
        <w:t>II.2.3)</w:t>
      </w:r>
      <w:r w:rsidRPr="00610B65">
        <w:rPr>
          <w:rFonts w:ascii="Neo Sans Pro" w:eastAsia="Times New Roman" w:hAnsi="Neo Sans Pro" w:cs="Times New Roman"/>
          <w:lang w:eastAsia="pl-PL"/>
        </w:rPr>
        <w:t xml:space="preserve"> </w:t>
      </w:r>
      <w:r w:rsidRPr="00610B65">
        <w:rPr>
          <w:rFonts w:ascii="Neo Sans Pro" w:hAnsi="Neo Sans Pro"/>
          <w:b/>
        </w:rPr>
        <w:t>Miejsce świadczenia usług:</w:t>
      </w:r>
    </w:p>
    <w:p w:rsidR="00C249C3" w:rsidRPr="00610B65" w:rsidRDefault="003C4BDC" w:rsidP="00C249C3">
      <w:pPr>
        <w:pStyle w:val="tigrseq"/>
        <w:spacing w:before="0" w:beforeAutospacing="0" w:after="0" w:afterAutospacing="0"/>
        <w:rPr>
          <w:rFonts w:ascii="Neo Sans Pro" w:hAnsi="Neo Sans Pro"/>
          <w:sz w:val="22"/>
          <w:szCs w:val="22"/>
        </w:rPr>
      </w:pPr>
      <w:r w:rsidRPr="00610B65">
        <w:rPr>
          <w:rFonts w:ascii="Neo Sans Pro" w:hAnsi="Neo Sans Pro"/>
          <w:sz w:val="22"/>
          <w:szCs w:val="22"/>
        </w:rPr>
        <w:t>Kod NUTS: PL128</w:t>
      </w:r>
    </w:p>
    <w:p w:rsidR="003C4BDC" w:rsidRPr="00610B65" w:rsidRDefault="003C4BDC" w:rsidP="00C249C3">
      <w:pPr>
        <w:pStyle w:val="tigrseq"/>
        <w:spacing w:before="0" w:beforeAutospacing="0" w:after="0" w:afterAutospacing="0"/>
        <w:rPr>
          <w:rFonts w:ascii="Neo Sans Pro" w:hAnsi="Neo Sans Pro"/>
          <w:sz w:val="22"/>
          <w:szCs w:val="22"/>
        </w:rPr>
      </w:pPr>
      <w:r w:rsidRPr="00610B65">
        <w:rPr>
          <w:rFonts w:ascii="Neo Sans Pro" w:hAnsi="Neo Sans Pro"/>
          <w:sz w:val="22"/>
          <w:szCs w:val="22"/>
        </w:rPr>
        <w:t>Głownie miejsce lub lokalizacja realizacji: Radom</w:t>
      </w:r>
    </w:p>
    <w:p w:rsidR="003C4BDC" w:rsidRPr="00610B65" w:rsidRDefault="003C4BDC" w:rsidP="00C249C3">
      <w:pPr>
        <w:pStyle w:val="tigrseq"/>
        <w:spacing w:before="0" w:beforeAutospacing="0" w:after="0" w:afterAutospacing="0"/>
        <w:rPr>
          <w:rFonts w:ascii="Neo Sans Pro" w:hAnsi="Neo Sans Pro"/>
          <w:b/>
          <w:sz w:val="22"/>
          <w:szCs w:val="22"/>
        </w:rPr>
      </w:pPr>
      <w:r w:rsidRPr="00610B65">
        <w:rPr>
          <w:rFonts w:ascii="Neo Sans Pro" w:hAnsi="Neo Sans Pro"/>
          <w:b/>
          <w:sz w:val="22"/>
          <w:szCs w:val="22"/>
        </w:rPr>
        <w:t>II.2.4) Opis Zamówienia:</w:t>
      </w:r>
    </w:p>
    <w:p w:rsidR="00E02359" w:rsidRPr="00610B65" w:rsidRDefault="00925577" w:rsidP="00E02359">
      <w:pPr>
        <w:pStyle w:val="Default"/>
        <w:jc w:val="both"/>
        <w:rPr>
          <w:rFonts w:ascii="Neo Sans Pro" w:hAnsi="Neo Sans Pro" w:cs="Arial"/>
          <w:color w:val="auto"/>
          <w:spacing w:val="-1"/>
          <w:sz w:val="22"/>
          <w:szCs w:val="22"/>
        </w:rPr>
      </w:pPr>
      <w:r w:rsidRPr="00610B65">
        <w:rPr>
          <w:rFonts w:ascii="Neo Sans Pro" w:hAnsi="Neo Sans Pro" w:cs="Arial"/>
          <w:color w:val="auto"/>
          <w:spacing w:val="-1"/>
          <w:sz w:val="22"/>
          <w:szCs w:val="22"/>
        </w:rPr>
        <w:t>Patrz sekcja II pkt 1.4.</w:t>
      </w:r>
      <w:bookmarkStart w:id="0" w:name="_GoBack"/>
      <w:bookmarkEnd w:id="0"/>
    </w:p>
    <w:p w:rsidR="003C4BDC" w:rsidRPr="00610B65" w:rsidRDefault="003C4BDC" w:rsidP="00C249C3">
      <w:pPr>
        <w:pStyle w:val="tigrseq"/>
        <w:spacing w:before="0" w:beforeAutospacing="0" w:after="0" w:afterAutospacing="0"/>
        <w:rPr>
          <w:rFonts w:ascii="Neo Sans Pro" w:hAnsi="Neo Sans Pro"/>
          <w:color w:val="FF0000"/>
          <w:sz w:val="16"/>
          <w:szCs w:val="16"/>
        </w:rPr>
      </w:pPr>
    </w:p>
    <w:p w:rsidR="003C4BDC" w:rsidRPr="00610B65" w:rsidRDefault="003C4BDC" w:rsidP="00E02359">
      <w:pPr>
        <w:spacing w:before="0" w:beforeAutospacing="0" w:after="0" w:afterAutospacing="0"/>
        <w:outlineLvl w:val="3"/>
        <w:rPr>
          <w:rFonts w:ascii="Neo Sans Pro" w:eastAsia="Times New Roman" w:hAnsi="Neo Sans Pro" w:cs="Times New Roman"/>
          <w:b/>
          <w:bCs/>
          <w:lang w:eastAsia="pl-PL"/>
        </w:rPr>
      </w:pPr>
      <w:r w:rsidRPr="00610B65">
        <w:rPr>
          <w:rFonts w:ascii="Neo Sans Pro" w:eastAsia="Times New Roman" w:hAnsi="Neo Sans Pro" w:cs="Times New Roman"/>
          <w:b/>
          <w:bCs/>
          <w:lang w:eastAsia="pl-PL"/>
        </w:rPr>
        <w:t xml:space="preserve">II.2.5) Kryteria udzielenia zamówienia </w:t>
      </w:r>
    </w:p>
    <w:p w:rsidR="00C84E78" w:rsidRPr="00610B65" w:rsidRDefault="00C84E78" w:rsidP="00E02359">
      <w:pPr>
        <w:spacing w:before="0" w:beforeAutospacing="0" w:after="0" w:afterAutospacing="0"/>
        <w:rPr>
          <w:rFonts w:ascii="Neo Sans Pro" w:hAnsi="Neo Sans Pro"/>
        </w:rPr>
      </w:pPr>
      <w:r w:rsidRPr="00610B65">
        <w:rPr>
          <w:rFonts w:ascii="Neo Sans Pro" w:hAnsi="Neo Sans Pro"/>
        </w:rPr>
        <w:t>Kryterium jakości - Nazwa:</w:t>
      </w:r>
      <w:r w:rsidRPr="00610B65">
        <w:rPr>
          <w:rFonts w:ascii="Neo Sans Pro" w:hAnsi="Neo Sans Pro" w:cs="Arial"/>
          <w:lang w:eastAsia="pl-PL"/>
        </w:rPr>
        <w:t xml:space="preserve"> Okres udzielonej gwarancji jakości / Waga: 30</w:t>
      </w:r>
    </w:p>
    <w:p w:rsidR="00C84E78" w:rsidRPr="00610B65" w:rsidRDefault="00C84E78" w:rsidP="00E02359">
      <w:pPr>
        <w:spacing w:before="0" w:beforeAutospacing="0" w:after="0" w:afterAutospacing="0"/>
        <w:rPr>
          <w:rFonts w:ascii="Neo Sans Pro" w:hAnsi="Neo Sans Pro"/>
        </w:rPr>
      </w:pPr>
      <w:r w:rsidRPr="00610B65">
        <w:rPr>
          <w:rFonts w:ascii="Neo Sans Pro" w:hAnsi="Neo Sans Pro"/>
        </w:rPr>
        <w:t xml:space="preserve">Kryterium jakości - Nazwa: </w:t>
      </w:r>
      <w:r w:rsidRPr="00610B65">
        <w:rPr>
          <w:rFonts w:ascii="Neo Sans Pro" w:hAnsi="Neo Sans Pro" w:cs="Arial"/>
        </w:rPr>
        <w:t>Kryterium doświadczenie kierownika budowy / Waga: 5</w:t>
      </w:r>
    </w:p>
    <w:p w:rsidR="0046154F" w:rsidRDefault="00C84E78" w:rsidP="00E02359">
      <w:pPr>
        <w:spacing w:before="0" w:beforeAutospacing="0" w:after="0" w:afterAutospacing="0"/>
        <w:rPr>
          <w:rFonts w:ascii="Neo Sans Pro" w:hAnsi="Neo Sans Pro" w:cs="Arial"/>
          <w:bCs/>
        </w:rPr>
      </w:pPr>
      <w:r w:rsidRPr="00610B65">
        <w:rPr>
          <w:rFonts w:ascii="Neo Sans Pro" w:hAnsi="Neo Sans Pro"/>
        </w:rPr>
        <w:t xml:space="preserve">Kryterium jakości - Nazwa: </w:t>
      </w:r>
      <w:r w:rsidRPr="00610B65">
        <w:rPr>
          <w:rFonts w:ascii="Neo Sans Pro" w:hAnsi="Neo Sans Pro" w:cs="Arial"/>
        </w:rPr>
        <w:t>Kryterium społeczne   / Waga: 5</w:t>
      </w:r>
    </w:p>
    <w:p w:rsidR="00E02359" w:rsidRPr="0046154F" w:rsidRDefault="00C84E78" w:rsidP="0046154F">
      <w:pPr>
        <w:spacing w:before="0" w:beforeAutospacing="0" w:after="0" w:afterAutospacing="0"/>
        <w:rPr>
          <w:rFonts w:ascii="Neo Sans Pro" w:hAnsi="Neo Sans Pro" w:cs="Arial"/>
          <w:bCs/>
        </w:rPr>
      </w:pPr>
      <w:r w:rsidRPr="00610B65">
        <w:rPr>
          <w:rFonts w:ascii="Neo Sans Pro" w:hAnsi="Neo Sans Pro" w:cs="Arial"/>
          <w:bCs/>
        </w:rPr>
        <w:t>Cena – Waga : 60</w:t>
      </w:r>
    </w:p>
    <w:p w:rsidR="00722680" w:rsidRPr="00610B65" w:rsidRDefault="003C4BDC" w:rsidP="00E02359">
      <w:pPr>
        <w:pStyle w:val="Nagwek4"/>
        <w:spacing w:before="0" w:beforeAutospacing="0" w:after="0" w:afterAutospacing="0"/>
        <w:rPr>
          <w:rFonts w:ascii="Neo Sans Pro" w:hAnsi="Neo Sans Pro"/>
          <w:sz w:val="22"/>
          <w:szCs w:val="22"/>
        </w:rPr>
      </w:pPr>
      <w:r w:rsidRPr="00610B65">
        <w:rPr>
          <w:rFonts w:ascii="Neo Sans Pro" w:hAnsi="Neo Sans Pro"/>
          <w:sz w:val="22"/>
          <w:szCs w:val="22"/>
        </w:rPr>
        <w:t>II.2.11) Informacje o opcjach</w:t>
      </w:r>
    </w:p>
    <w:p w:rsidR="00E02359" w:rsidRPr="00610B65" w:rsidRDefault="00722680" w:rsidP="00E02359">
      <w:pPr>
        <w:pStyle w:val="Nagwek4"/>
        <w:spacing w:before="0" w:beforeAutospacing="0" w:after="0" w:afterAutospacing="0"/>
        <w:rPr>
          <w:rFonts w:ascii="Neo Sans Pro" w:hAnsi="Neo Sans Pro"/>
          <w:sz w:val="22"/>
          <w:szCs w:val="22"/>
        </w:rPr>
      </w:pPr>
      <w:r w:rsidRPr="00610B65">
        <w:rPr>
          <w:rFonts w:ascii="Neo Sans Pro" w:hAnsi="Neo Sans Pro"/>
          <w:sz w:val="22"/>
          <w:szCs w:val="22"/>
        </w:rPr>
        <w:t>Opcje: nie</w:t>
      </w:r>
    </w:p>
    <w:p w:rsidR="003C4BDC" w:rsidRPr="00610B65" w:rsidRDefault="003C4BDC" w:rsidP="00E02359">
      <w:pPr>
        <w:pStyle w:val="Nagwek4"/>
        <w:spacing w:before="0" w:beforeAutospacing="0" w:after="0" w:afterAutospacing="0"/>
        <w:rPr>
          <w:rFonts w:ascii="Neo Sans Pro" w:hAnsi="Neo Sans Pro"/>
          <w:sz w:val="22"/>
          <w:szCs w:val="22"/>
        </w:rPr>
      </w:pPr>
      <w:r w:rsidRPr="00610B65">
        <w:rPr>
          <w:rFonts w:ascii="Neo Sans Pro" w:hAnsi="Neo Sans Pro"/>
          <w:sz w:val="22"/>
          <w:szCs w:val="22"/>
        </w:rPr>
        <w:t>II.2.13) Informacje o funduszach Unii Europejskiej</w:t>
      </w:r>
    </w:p>
    <w:p w:rsidR="00E02359" w:rsidRPr="00610B65" w:rsidRDefault="003C4BDC" w:rsidP="00722680">
      <w:pPr>
        <w:pStyle w:val="Nagwek4"/>
        <w:spacing w:before="0" w:beforeAutospacing="0" w:after="0" w:afterAutospacing="0"/>
        <w:rPr>
          <w:rFonts w:ascii="Neo Sans Pro" w:hAnsi="Neo Sans Pro"/>
          <w:color w:val="FF0000"/>
          <w:sz w:val="22"/>
          <w:szCs w:val="22"/>
        </w:rPr>
      </w:pPr>
      <w:r w:rsidRPr="00610B65">
        <w:rPr>
          <w:rStyle w:val="xforms-group"/>
          <w:rFonts w:ascii="Neo Sans Pro" w:hAnsi="Neo Sans Pro"/>
          <w:sz w:val="22"/>
          <w:szCs w:val="22"/>
        </w:rPr>
        <w:t>Zamówienie dotyczy projektu/programu finansowanego ze środków Unii Europejskiej:</w:t>
      </w:r>
      <w:r w:rsidRPr="00610B65">
        <w:rPr>
          <w:rStyle w:val="xforms-group"/>
          <w:rFonts w:ascii="Neo Sans Pro" w:hAnsi="Neo Sans Pro"/>
          <w:color w:val="FF0000"/>
          <w:sz w:val="22"/>
          <w:szCs w:val="22"/>
        </w:rPr>
        <w:t xml:space="preserve"> </w:t>
      </w:r>
      <w:r w:rsidRPr="00610B65">
        <w:rPr>
          <w:rStyle w:val="xforms-group"/>
          <w:rFonts w:ascii="Neo Sans Pro" w:hAnsi="Neo Sans Pro"/>
          <w:sz w:val="22"/>
          <w:szCs w:val="22"/>
        </w:rPr>
        <w:t>nie.</w:t>
      </w:r>
    </w:p>
    <w:p w:rsidR="00E02359" w:rsidRPr="00610B65" w:rsidRDefault="00E02359" w:rsidP="00722680">
      <w:pPr>
        <w:pStyle w:val="Nagwek4"/>
        <w:spacing w:before="0" w:beforeAutospacing="0" w:after="0" w:afterAutospacing="0"/>
        <w:rPr>
          <w:rFonts w:ascii="Neo Sans Pro" w:hAnsi="Neo Sans Pro"/>
          <w:color w:val="FF0000"/>
          <w:sz w:val="22"/>
          <w:szCs w:val="22"/>
        </w:rPr>
      </w:pPr>
      <w:r w:rsidRPr="00610B65">
        <w:rPr>
          <w:rFonts w:ascii="Neo Sans Pro" w:hAnsi="Neo Sans Pro"/>
          <w:sz w:val="22"/>
          <w:szCs w:val="22"/>
        </w:rPr>
        <w:t>II.2.14) Informacje dodatkowe</w:t>
      </w:r>
    </w:p>
    <w:p w:rsidR="00E02359" w:rsidRPr="0046154F" w:rsidRDefault="00E02359" w:rsidP="00E02359">
      <w:pPr>
        <w:pStyle w:val="Nagwek4"/>
        <w:spacing w:before="0" w:beforeAutospacing="0" w:after="0" w:afterAutospacing="0"/>
        <w:jc w:val="both"/>
        <w:rPr>
          <w:rFonts w:ascii="Neo Sans Pro" w:hAnsi="Neo Sans Pro" w:cs="Arial"/>
          <w:b w:val="0"/>
          <w:sz w:val="22"/>
          <w:szCs w:val="22"/>
        </w:rPr>
      </w:pPr>
      <w:r w:rsidRPr="0046154F">
        <w:rPr>
          <w:rFonts w:ascii="Neo Sans Pro" w:hAnsi="Neo Sans Pro" w:cs="Arial"/>
          <w:b w:val="0"/>
          <w:sz w:val="22"/>
          <w:szCs w:val="22"/>
        </w:rPr>
        <w:t>W chwili przekazania przedmiotowego ogłoszenia do publikacji niniejsze zamówienie nie posiada dofinansowania ze źródeł zewnętrznych, natomiast Zamawiający zamierza ubiegać się o dofinansowanie z RPO WM na lata 2014-2020 lub POIŚ na lata 2014-2020.</w:t>
      </w:r>
    </w:p>
    <w:p w:rsidR="00E02359" w:rsidRPr="00610B65" w:rsidRDefault="00E02359" w:rsidP="00722680">
      <w:pPr>
        <w:pStyle w:val="Nagwek4"/>
        <w:spacing w:before="0" w:beforeAutospacing="0" w:after="0" w:afterAutospacing="0"/>
        <w:rPr>
          <w:rFonts w:ascii="Neo Sans Pro" w:hAnsi="Neo Sans Pro"/>
          <w:color w:val="FF0000"/>
          <w:sz w:val="22"/>
          <w:szCs w:val="22"/>
        </w:rPr>
      </w:pPr>
    </w:p>
    <w:p w:rsidR="00CB7FFC" w:rsidRPr="0046154F" w:rsidRDefault="00027C24" w:rsidP="00722680">
      <w:pPr>
        <w:pStyle w:val="tigrseq"/>
        <w:spacing w:before="0" w:beforeAutospacing="0" w:after="0" w:afterAutospacing="0"/>
        <w:rPr>
          <w:rFonts w:ascii="Neo Sans Pro" w:hAnsi="Neo Sans Pro"/>
          <w:b/>
          <w:sz w:val="28"/>
          <w:szCs w:val="28"/>
        </w:rPr>
      </w:pPr>
      <w:r w:rsidRPr="0046154F">
        <w:rPr>
          <w:rFonts w:ascii="Neo Sans Pro" w:hAnsi="Neo Sans Pro"/>
          <w:b/>
          <w:sz w:val="28"/>
          <w:szCs w:val="28"/>
        </w:rPr>
        <w:t>Sekcja IV: Procedura</w:t>
      </w:r>
    </w:p>
    <w:p w:rsidR="00CB7FFC" w:rsidRPr="00610B65" w:rsidRDefault="00027C24" w:rsidP="00722680">
      <w:pPr>
        <w:pStyle w:val="tigrseq"/>
        <w:spacing w:before="0" w:beforeAutospacing="0" w:after="0" w:afterAutospacing="0"/>
        <w:rPr>
          <w:rStyle w:val="timark"/>
          <w:rFonts w:ascii="Neo Sans Pro" w:hAnsi="Neo Sans Pro"/>
          <w:b/>
          <w:bCs/>
          <w:sz w:val="22"/>
          <w:szCs w:val="22"/>
        </w:rPr>
      </w:pPr>
      <w:r w:rsidRPr="00610B65">
        <w:rPr>
          <w:rStyle w:val="nomark"/>
          <w:rFonts w:ascii="Neo Sans Pro" w:hAnsi="Neo Sans Pro"/>
          <w:b/>
          <w:sz w:val="22"/>
          <w:szCs w:val="22"/>
        </w:rPr>
        <w:t>IV.1)</w:t>
      </w:r>
      <w:r w:rsidR="00C84E78" w:rsidRPr="00610B65">
        <w:rPr>
          <w:rStyle w:val="nomark"/>
          <w:rFonts w:ascii="Neo Sans Pro" w:hAnsi="Neo Sans Pro"/>
          <w:sz w:val="22"/>
          <w:szCs w:val="22"/>
        </w:rPr>
        <w:t xml:space="preserve"> </w:t>
      </w:r>
      <w:r w:rsidRPr="00610B65">
        <w:rPr>
          <w:rStyle w:val="timark"/>
          <w:rFonts w:ascii="Neo Sans Pro" w:hAnsi="Neo Sans Pro"/>
          <w:b/>
          <w:bCs/>
          <w:sz w:val="22"/>
          <w:szCs w:val="22"/>
        </w:rPr>
        <w:t>Rodzaj procedury</w:t>
      </w:r>
    </w:p>
    <w:p w:rsidR="00CB7FFC" w:rsidRPr="00610B65" w:rsidRDefault="00027C24" w:rsidP="00722680">
      <w:pPr>
        <w:pStyle w:val="tigrseq"/>
        <w:spacing w:before="0" w:beforeAutospacing="0" w:after="0" w:afterAutospacing="0"/>
        <w:rPr>
          <w:rStyle w:val="timark"/>
          <w:rFonts w:ascii="Neo Sans Pro" w:hAnsi="Neo Sans Pro"/>
          <w:b/>
          <w:bCs/>
          <w:sz w:val="22"/>
          <w:szCs w:val="22"/>
        </w:rPr>
      </w:pPr>
      <w:r w:rsidRPr="00610B65">
        <w:rPr>
          <w:rStyle w:val="nomark"/>
          <w:rFonts w:ascii="Neo Sans Pro" w:hAnsi="Neo Sans Pro"/>
          <w:b/>
          <w:sz w:val="22"/>
          <w:szCs w:val="22"/>
        </w:rPr>
        <w:t>IV.1.1)</w:t>
      </w:r>
      <w:r w:rsidR="00C84E78" w:rsidRPr="00610B65">
        <w:rPr>
          <w:rStyle w:val="nomark"/>
          <w:rFonts w:ascii="Neo Sans Pro" w:hAnsi="Neo Sans Pro"/>
          <w:sz w:val="22"/>
          <w:szCs w:val="22"/>
        </w:rPr>
        <w:t xml:space="preserve"> </w:t>
      </w:r>
      <w:r w:rsidRPr="00610B65">
        <w:rPr>
          <w:rStyle w:val="timark"/>
          <w:rFonts w:ascii="Neo Sans Pro" w:hAnsi="Neo Sans Pro"/>
          <w:b/>
          <w:bCs/>
          <w:sz w:val="22"/>
          <w:szCs w:val="22"/>
        </w:rPr>
        <w:t>Rodzaj procedury</w:t>
      </w:r>
    </w:p>
    <w:p w:rsidR="00027C24" w:rsidRPr="00610B65" w:rsidRDefault="00027C24" w:rsidP="00722680">
      <w:pPr>
        <w:pStyle w:val="tigrseq"/>
        <w:spacing w:before="0" w:beforeAutospacing="0" w:after="0" w:afterAutospacing="0"/>
        <w:rPr>
          <w:rFonts w:ascii="Neo Sans Pro" w:hAnsi="Neo Sans Pro"/>
          <w:sz w:val="22"/>
          <w:szCs w:val="22"/>
        </w:rPr>
      </w:pPr>
      <w:r w:rsidRPr="00610B65">
        <w:rPr>
          <w:rFonts w:ascii="Neo Sans Pro" w:hAnsi="Neo Sans Pro"/>
          <w:sz w:val="22"/>
          <w:szCs w:val="22"/>
        </w:rPr>
        <w:t>Otwarta</w:t>
      </w:r>
    </w:p>
    <w:p w:rsidR="00722680" w:rsidRPr="00610B65" w:rsidRDefault="00722680" w:rsidP="00722680">
      <w:pPr>
        <w:pStyle w:val="Nagwek4"/>
        <w:spacing w:before="0" w:beforeAutospacing="0" w:after="0" w:afterAutospacing="0"/>
        <w:rPr>
          <w:rFonts w:ascii="Neo Sans Pro" w:hAnsi="Neo Sans Pro"/>
          <w:sz w:val="22"/>
          <w:szCs w:val="22"/>
        </w:rPr>
      </w:pPr>
      <w:r w:rsidRPr="00610B65">
        <w:rPr>
          <w:rFonts w:ascii="Neo Sans Pro" w:hAnsi="Neo Sans Pro"/>
          <w:sz w:val="22"/>
          <w:szCs w:val="22"/>
        </w:rPr>
        <w:t>IV.1.8) Informacje na temat Porozumienia w sprawie zamówień rządowych (GPA)</w:t>
      </w:r>
    </w:p>
    <w:p w:rsidR="00722680" w:rsidRPr="00610B65" w:rsidRDefault="0046154F" w:rsidP="00722680">
      <w:pPr>
        <w:pStyle w:val="NormalnyWeb"/>
        <w:spacing w:before="0" w:beforeAutospacing="0" w:after="0" w:afterAutospacing="0"/>
        <w:rPr>
          <w:rFonts w:ascii="Neo Sans Pro" w:hAnsi="Neo Sans Pro"/>
          <w:sz w:val="22"/>
          <w:szCs w:val="22"/>
        </w:rPr>
      </w:pPr>
      <w:r>
        <w:rPr>
          <w:rFonts w:ascii="Neo Sans Pro" w:hAnsi="Neo Sans Pro"/>
          <w:sz w:val="22"/>
          <w:szCs w:val="22"/>
        </w:rPr>
        <w:t>Zamówienie jest objęte p</w:t>
      </w:r>
      <w:r w:rsidR="00722680" w:rsidRPr="00610B65">
        <w:rPr>
          <w:rFonts w:ascii="Neo Sans Pro" w:hAnsi="Neo Sans Pro"/>
          <w:sz w:val="22"/>
          <w:szCs w:val="22"/>
        </w:rPr>
        <w:t>orozumieniem w sprawie zamówień rządowych: Nie</w:t>
      </w:r>
    </w:p>
    <w:p w:rsidR="00027C24" w:rsidRPr="00610B65" w:rsidRDefault="00027C24" w:rsidP="00925577">
      <w:pPr>
        <w:spacing w:before="0" w:beforeAutospacing="0" w:after="0" w:afterAutospacing="0"/>
        <w:jc w:val="both"/>
        <w:rPr>
          <w:rFonts w:ascii="Neo Sans Pro" w:hAnsi="Neo Sans Pro"/>
        </w:rPr>
      </w:pPr>
      <w:r w:rsidRPr="00610B65">
        <w:rPr>
          <w:rStyle w:val="nomark"/>
          <w:rFonts w:ascii="Neo Sans Pro" w:hAnsi="Neo Sans Pro"/>
          <w:b/>
        </w:rPr>
        <w:t>IV.</w:t>
      </w:r>
      <w:r w:rsidR="00C84E78" w:rsidRPr="00610B65">
        <w:rPr>
          <w:rStyle w:val="nomark"/>
          <w:rFonts w:ascii="Neo Sans Pro" w:hAnsi="Neo Sans Pro"/>
          <w:b/>
        </w:rPr>
        <w:t>2</w:t>
      </w:r>
      <w:r w:rsidRPr="00610B65">
        <w:rPr>
          <w:rStyle w:val="nomark"/>
          <w:rFonts w:ascii="Neo Sans Pro" w:hAnsi="Neo Sans Pro"/>
          <w:b/>
        </w:rPr>
        <w:t>)</w:t>
      </w:r>
      <w:r w:rsidR="00CB7FFC" w:rsidRPr="00610B65">
        <w:rPr>
          <w:rStyle w:val="nomark"/>
          <w:rFonts w:ascii="Neo Sans Pro" w:hAnsi="Neo Sans Pro"/>
        </w:rPr>
        <w:t xml:space="preserve"> </w:t>
      </w:r>
      <w:r w:rsidRPr="00610B65">
        <w:rPr>
          <w:rStyle w:val="timark"/>
          <w:rFonts w:ascii="Neo Sans Pro" w:hAnsi="Neo Sans Pro"/>
          <w:b/>
          <w:bCs/>
        </w:rPr>
        <w:t>Informacje administracyjne</w:t>
      </w:r>
    </w:p>
    <w:p w:rsidR="00722680" w:rsidRPr="00610B65" w:rsidRDefault="00925577" w:rsidP="00925577">
      <w:pPr>
        <w:spacing w:before="0" w:beforeAutospacing="0" w:after="0" w:afterAutospacing="0"/>
        <w:jc w:val="both"/>
        <w:rPr>
          <w:rFonts w:ascii="Neo Sans Pro" w:hAnsi="Neo Sans Pro"/>
          <w:b/>
          <w:bCs/>
        </w:rPr>
      </w:pPr>
      <w:r w:rsidRPr="00610B65">
        <w:rPr>
          <w:rStyle w:val="timark"/>
          <w:rFonts w:ascii="Neo Sans Pro" w:hAnsi="Neo Sans Pro"/>
          <w:b/>
          <w:bCs/>
        </w:rPr>
        <w:t xml:space="preserve">IV.2.1) </w:t>
      </w:r>
      <w:r w:rsidR="00027C24" w:rsidRPr="00610B65">
        <w:rPr>
          <w:rStyle w:val="timark"/>
          <w:rFonts w:ascii="Neo Sans Pro" w:hAnsi="Neo Sans Pro"/>
          <w:b/>
          <w:bCs/>
        </w:rPr>
        <w:t>Poprzednie publikacje dotyczące tego samego zamówienia</w:t>
      </w:r>
      <w:r w:rsidR="00722680" w:rsidRPr="00610B65">
        <w:rPr>
          <w:rStyle w:val="timark"/>
          <w:rFonts w:ascii="Neo Sans Pro" w:hAnsi="Neo Sans Pro"/>
          <w:b/>
          <w:bCs/>
        </w:rPr>
        <w:t xml:space="preserve"> </w:t>
      </w:r>
      <w:r w:rsidR="00722680" w:rsidRPr="00610B65">
        <w:rPr>
          <w:rStyle w:val="infoitalic"/>
          <w:rFonts w:ascii="Neo Sans Pro" w:hAnsi="Neo Sans Pro"/>
          <w:b/>
        </w:rPr>
        <w:t xml:space="preserve">(jedno z następujących: Wstępne ogłoszenie informacyjne jako zaproszenie do ubiegania się o zamówienie; Ogłoszenie o zamówieniu; Ogłoszenie o dobrowolnej przejrzystości ex </w:t>
      </w:r>
      <w:proofErr w:type="spellStart"/>
      <w:r w:rsidR="00722680" w:rsidRPr="00610B65">
        <w:rPr>
          <w:rStyle w:val="infoitalic"/>
          <w:rFonts w:ascii="Neo Sans Pro" w:hAnsi="Neo Sans Pro"/>
          <w:b/>
        </w:rPr>
        <w:t>ante</w:t>
      </w:r>
      <w:proofErr w:type="spellEnd"/>
      <w:r w:rsidR="00722680" w:rsidRPr="00610B65">
        <w:rPr>
          <w:rStyle w:val="infoitalic"/>
          <w:rFonts w:ascii="Neo Sans Pro" w:hAnsi="Neo Sans Pro"/>
          <w:b/>
        </w:rPr>
        <w:t>)</w:t>
      </w:r>
    </w:p>
    <w:p w:rsidR="00AD2339" w:rsidRPr="0046154F" w:rsidRDefault="00027C24" w:rsidP="00C24DD0">
      <w:pPr>
        <w:pStyle w:val="txnum"/>
        <w:spacing w:before="0" w:beforeAutospacing="0" w:after="0" w:afterAutospacing="0"/>
        <w:rPr>
          <w:rFonts w:ascii="Neo Sans Pro" w:hAnsi="Neo Sans Pro"/>
          <w:sz w:val="22"/>
          <w:szCs w:val="22"/>
        </w:rPr>
      </w:pPr>
      <w:r w:rsidRPr="0046154F">
        <w:rPr>
          <w:rFonts w:ascii="Neo Sans Pro" w:hAnsi="Neo Sans Pro"/>
          <w:sz w:val="22"/>
          <w:szCs w:val="22"/>
        </w:rPr>
        <w:t xml:space="preserve">Numer ogłoszenia w </w:t>
      </w:r>
      <w:proofErr w:type="spellStart"/>
      <w:r w:rsidRPr="0046154F">
        <w:rPr>
          <w:rFonts w:ascii="Neo Sans Pro" w:hAnsi="Neo Sans Pro"/>
          <w:sz w:val="22"/>
          <w:szCs w:val="22"/>
        </w:rPr>
        <w:t>Dz.U</w:t>
      </w:r>
      <w:proofErr w:type="spellEnd"/>
      <w:r w:rsidRPr="0046154F">
        <w:rPr>
          <w:rFonts w:ascii="Neo Sans Pro" w:hAnsi="Neo Sans Pro"/>
          <w:sz w:val="22"/>
          <w:szCs w:val="22"/>
        </w:rPr>
        <w:t>.:</w:t>
      </w:r>
      <w:r w:rsidR="00925577" w:rsidRPr="0046154F">
        <w:rPr>
          <w:rFonts w:ascii="Neo Sans Pro" w:hAnsi="Neo Sans Pro"/>
          <w:sz w:val="22"/>
          <w:szCs w:val="22"/>
        </w:rPr>
        <w:t xml:space="preserve"> OJ/S </w:t>
      </w:r>
      <w:r w:rsidR="00925577" w:rsidRPr="0046154F">
        <w:rPr>
          <w:rFonts w:ascii="Neo Sans Pro" w:hAnsi="Neo Sans Pro" w:cs="Arial"/>
          <w:sz w:val="22"/>
          <w:szCs w:val="22"/>
        </w:rPr>
        <w:t>2017/S 025 - 043438</w:t>
      </w:r>
    </w:p>
    <w:p w:rsidR="00925577" w:rsidRPr="00610B65" w:rsidRDefault="00925577" w:rsidP="00AD2339">
      <w:pPr>
        <w:pStyle w:val="tigrseq"/>
        <w:spacing w:before="0" w:beforeAutospacing="0" w:after="0" w:afterAutospacing="0"/>
        <w:rPr>
          <w:rFonts w:ascii="Neo Sans Pro" w:hAnsi="Neo Sans Pro"/>
          <w:b/>
          <w:color w:val="FF0000"/>
          <w:sz w:val="28"/>
          <w:szCs w:val="28"/>
        </w:rPr>
      </w:pPr>
    </w:p>
    <w:p w:rsidR="00CB7FFC" w:rsidRPr="00610B65" w:rsidRDefault="00CB7FFC" w:rsidP="0046154F">
      <w:pPr>
        <w:pStyle w:val="tigrseq"/>
        <w:spacing w:before="0" w:beforeAutospacing="0" w:after="0" w:afterAutospacing="0"/>
        <w:rPr>
          <w:rFonts w:ascii="Neo Sans Pro" w:hAnsi="Neo Sans Pro"/>
          <w:b/>
          <w:sz w:val="28"/>
          <w:szCs w:val="28"/>
        </w:rPr>
      </w:pPr>
      <w:r w:rsidRPr="00610B65">
        <w:rPr>
          <w:rFonts w:ascii="Neo Sans Pro" w:hAnsi="Neo Sans Pro"/>
          <w:b/>
          <w:sz w:val="28"/>
          <w:szCs w:val="28"/>
        </w:rPr>
        <w:t>Sekcja V: Udzielenie zamówienia</w:t>
      </w:r>
    </w:p>
    <w:p w:rsidR="000605DF" w:rsidRPr="00610B65" w:rsidRDefault="000605DF" w:rsidP="0046154F">
      <w:pPr>
        <w:spacing w:before="0" w:beforeAutospacing="0" w:after="0" w:afterAutospacing="0"/>
        <w:rPr>
          <w:rFonts w:ascii="Neo Sans Pro" w:hAnsi="Neo Sans Pro"/>
          <w:color w:val="000000"/>
        </w:rPr>
      </w:pPr>
      <w:r w:rsidRPr="00610B65">
        <w:rPr>
          <w:rFonts w:ascii="Neo Sans Pro" w:hAnsi="Neo Sans Pro"/>
          <w:b/>
          <w:bCs/>
          <w:color w:val="000000"/>
        </w:rPr>
        <w:t xml:space="preserve">Zamówienie nr: </w:t>
      </w:r>
      <w:r w:rsidRPr="00610B65">
        <w:rPr>
          <w:rFonts w:ascii="Neo Sans Pro" w:hAnsi="Neo Sans Pro" w:cs="Arial"/>
          <w:bCs/>
          <w:color w:val="000000"/>
        </w:rPr>
        <w:t>In.III.271.4.2017</w:t>
      </w:r>
    </w:p>
    <w:p w:rsidR="000605DF" w:rsidRPr="00610B65" w:rsidRDefault="000605DF" w:rsidP="0046154F">
      <w:pPr>
        <w:spacing w:before="0" w:beforeAutospacing="0" w:after="0" w:afterAutospacing="0"/>
        <w:rPr>
          <w:rFonts w:ascii="Neo Sans Pro" w:hAnsi="Neo Sans Pro"/>
          <w:color w:val="000000"/>
        </w:rPr>
      </w:pPr>
      <w:r w:rsidRPr="00610B65">
        <w:rPr>
          <w:rFonts w:ascii="Neo Sans Pro" w:hAnsi="Neo Sans Pro"/>
          <w:b/>
          <w:bCs/>
          <w:color w:val="000000"/>
        </w:rPr>
        <w:t xml:space="preserve">Nazwa: </w:t>
      </w:r>
      <w:r w:rsidRPr="00610B65">
        <w:rPr>
          <w:rFonts w:ascii="Neo Sans Pro" w:hAnsi="Neo Sans Pro"/>
          <w:color w:val="000000"/>
        </w:rPr>
        <w:t xml:space="preserve"> </w:t>
      </w:r>
      <w:r w:rsidRPr="00610B65">
        <w:rPr>
          <w:rFonts w:ascii="Neo Sans Pro" w:hAnsi="Neo Sans Pro" w:cs="Arial"/>
          <w:bCs/>
        </w:rPr>
        <w:t xml:space="preserve">Rewitalizacja nieruchomości przy ul. </w:t>
      </w:r>
      <w:proofErr w:type="spellStart"/>
      <w:r w:rsidRPr="00610B65">
        <w:rPr>
          <w:rFonts w:ascii="Neo Sans Pro" w:hAnsi="Neo Sans Pro" w:cs="Arial"/>
          <w:bCs/>
        </w:rPr>
        <w:t>Rwańska</w:t>
      </w:r>
      <w:proofErr w:type="spellEnd"/>
      <w:r w:rsidRPr="00610B65">
        <w:rPr>
          <w:rFonts w:ascii="Neo Sans Pro" w:hAnsi="Neo Sans Pro" w:cs="Arial"/>
          <w:bCs/>
        </w:rPr>
        <w:t xml:space="preserve"> 2 /Rynek 15 oraz </w:t>
      </w:r>
      <w:proofErr w:type="spellStart"/>
      <w:r w:rsidRPr="00610B65">
        <w:rPr>
          <w:rFonts w:ascii="Neo Sans Pro" w:hAnsi="Neo Sans Pro" w:cs="Arial"/>
          <w:bCs/>
        </w:rPr>
        <w:t>Rwańska</w:t>
      </w:r>
      <w:proofErr w:type="spellEnd"/>
      <w:r w:rsidRPr="00610B65">
        <w:rPr>
          <w:rFonts w:ascii="Neo Sans Pro" w:hAnsi="Neo Sans Pro" w:cs="Arial"/>
          <w:bCs/>
        </w:rPr>
        <w:t xml:space="preserve"> 4/Rynek 14/Grodzka 1 wraz z rewitalizacją placu Rynku w Radomiu - I etap</w:t>
      </w:r>
      <w:r w:rsidRPr="00610B65">
        <w:rPr>
          <w:rFonts w:ascii="Neo Sans Pro" w:eastAsia="Times New Roman" w:hAnsi="Neo Sans Pro" w:cs="Arial"/>
          <w:lang w:eastAsia="pl-PL"/>
        </w:rPr>
        <w:t>.</w:t>
      </w:r>
    </w:p>
    <w:p w:rsidR="000605DF" w:rsidRPr="00610B65" w:rsidRDefault="000605DF" w:rsidP="0046154F">
      <w:pPr>
        <w:spacing w:before="0" w:beforeAutospacing="0" w:after="0" w:afterAutospacing="0"/>
        <w:rPr>
          <w:rFonts w:ascii="Neo Sans Pro" w:hAnsi="Neo Sans Pro"/>
          <w:color w:val="000000"/>
        </w:rPr>
      </w:pPr>
      <w:r w:rsidRPr="00610B65">
        <w:rPr>
          <w:rFonts w:ascii="Neo Sans Pro" w:hAnsi="Neo Sans Pro"/>
          <w:b/>
          <w:color w:val="000000"/>
        </w:rPr>
        <w:t>Zamówienie/zamówienie na część zostaje udzielone:</w:t>
      </w:r>
      <w:r w:rsidRPr="00610B65">
        <w:rPr>
          <w:rFonts w:ascii="Neo Sans Pro" w:hAnsi="Neo Sans Pro"/>
          <w:color w:val="000000"/>
        </w:rPr>
        <w:t xml:space="preserve"> tak</w:t>
      </w:r>
    </w:p>
    <w:p w:rsidR="000605DF" w:rsidRPr="00610B65" w:rsidRDefault="000605DF" w:rsidP="0046154F">
      <w:pPr>
        <w:spacing w:before="0" w:beforeAutospacing="0" w:after="0" w:afterAutospacing="0"/>
        <w:rPr>
          <w:rFonts w:ascii="Neo Sans Pro" w:hAnsi="Neo Sans Pro"/>
        </w:rPr>
      </w:pPr>
      <w:r w:rsidRPr="0046154F">
        <w:rPr>
          <w:rStyle w:val="nomark"/>
          <w:rFonts w:ascii="Neo Sans Pro" w:hAnsi="Neo Sans Pro"/>
          <w:b/>
          <w:color w:val="000000"/>
        </w:rPr>
        <w:t>V.2)</w:t>
      </w:r>
      <w:r w:rsidRPr="00610B65">
        <w:rPr>
          <w:rStyle w:val="nomark"/>
          <w:rFonts w:ascii="Neo Sans Pro" w:hAnsi="Neo Sans Pro"/>
          <w:color w:val="000000"/>
        </w:rPr>
        <w:t xml:space="preserve"> </w:t>
      </w:r>
      <w:r w:rsidRPr="00610B65">
        <w:rPr>
          <w:rStyle w:val="timark"/>
          <w:rFonts w:ascii="Neo Sans Pro" w:hAnsi="Neo Sans Pro"/>
          <w:b/>
          <w:bCs/>
          <w:color w:val="000000"/>
        </w:rPr>
        <w:t>Udzielenie zamówienia</w:t>
      </w:r>
    </w:p>
    <w:p w:rsidR="000605DF" w:rsidRPr="00610B65" w:rsidRDefault="000605DF" w:rsidP="0046154F">
      <w:pPr>
        <w:spacing w:before="0" w:beforeAutospacing="0" w:after="0" w:afterAutospacing="0"/>
        <w:rPr>
          <w:rFonts w:ascii="Neo Sans Pro" w:hAnsi="Neo Sans Pro"/>
        </w:rPr>
      </w:pPr>
      <w:r w:rsidRPr="0046154F">
        <w:rPr>
          <w:rStyle w:val="nomark"/>
          <w:rFonts w:ascii="Neo Sans Pro" w:hAnsi="Neo Sans Pro"/>
          <w:b/>
          <w:color w:val="000000"/>
        </w:rPr>
        <w:t>V.2.1)</w:t>
      </w:r>
      <w:r w:rsidRPr="00610B65">
        <w:rPr>
          <w:rStyle w:val="nomark"/>
          <w:rFonts w:ascii="Neo Sans Pro" w:hAnsi="Neo Sans Pro"/>
          <w:color w:val="000000"/>
        </w:rPr>
        <w:t xml:space="preserve"> </w:t>
      </w:r>
      <w:r w:rsidRPr="00610B65">
        <w:rPr>
          <w:rStyle w:val="timark"/>
          <w:rFonts w:ascii="Neo Sans Pro" w:hAnsi="Neo Sans Pro"/>
          <w:b/>
          <w:bCs/>
          <w:color w:val="000000"/>
        </w:rPr>
        <w:t>Data zawarcia umowy:</w:t>
      </w:r>
    </w:p>
    <w:p w:rsidR="000605DF" w:rsidRPr="00610B65" w:rsidRDefault="000605DF" w:rsidP="0046154F">
      <w:pPr>
        <w:spacing w:before="0" w:beforeAutospacing="0" w:after="0" w:afterAutospacing="0"/>
        <w:rPr>
          <w:rFonts w:ascii="Neo Sans Pro" w:hAnsi="Neo Sans Pro"/>
          <w:color w:val="000000"/>
        </w:rPr>
      </w:pPr>
      <w:r w:rsidRPr="00610B65">
        <w:rPr>
          <w:rFonts w:ascii="Neo Sans Pro" w:hAnsi="Neo Sans Pro"/>
          <w:color w:val="000000"/>
        </w:rPr>
        <w:t>27/04/2017</w:t>
      </w:r>
    </w:p>
    <w:p w:rsidR="000605DF" w:rsidRPr="00610B65" w:rsidRDefault="000605DF" w:rsidP="0046154F">
      <w:pPr>
        <w:spacing w:before="0" w:beforeAutospacing="0" w:after="0" w:afterAutospacing="0"/>
        <w:rPr>
          <w:rFonts w:ascii="Neo Sans Pro" w:hAnsi="Neo Sans Pro"/>
        </w:rPr>
      </w:pPr>
      <w:r w:rsidRPr="0046154F">
        <w:rPr>
          <w:rStyle w:val="nomark"/>
          <w:rFonts w:ascii="Neo Sans Pro" w:hAnsi="Neo Sans Pro"/>
          <w:b/>
          <w:color w:val="000000"/>
        </w:rPr>
        <w:t>V.2.2)</w:t>
      </w:r>
      <w:r w:rsidR="0046154F">
        <w:rPr>
          <w:rStyle w:val="timark"/>
          <w:rFonts w:ascii="Neo Sans Pro" w:hAnsi="Neo Sans Pro"/>
          <w:b/>
          <w:bCs/>
          <w:color w:val="000000"/>
        </w:rPr>
        <w:t xml:space="preserve"> </w:t>
      </w:r>
      <w:r w:rsidRPr="00610B65">
        <w:rPr>
          <w:rStyle w:val="timark"/>
          <w:rFonts w:ascii="Neo Sans Pro" w:hAnsi="Neo Sans Pro"/>
          <w:b/>
          <w:bCs/>
          <w:color w:val="000000"/>
        </w:rPr>
        <w:t>Informacje o ofertach</w:t>
      </w:r>
    </w:p>
    <w:p w:rsidR="000605DF" w:rsidRPr="00610B65" w:rsidRDefault="000605DF" w:rsidP="0046154F">
      <w:pPr>
        <w:spacing w:before="0" w:beforeAutospacing="0" w:after="0" w:afterAutospacing="0"/>
        <w:rPr>
          <w:rFonts w:ascii="Neo Sans Pro" w:hAnsi="Neo Sans Pro"/>
          <w:color w:val="000000"/>
        </w:rPr>
      </w:pPr>
      <w:r w:rsidRPr="00610B65">
        <w:rPr>
          <w:rFonts w:ascii="Neo Sans Pro" w:hAnsi="Neo Sans Pro"/>
          <w:color w:val="000000"/>
        </w:rPr>
        <w:t>Liczba otrzymanych ofert: 4</w:t>
      </w:r>
    </w:p>
    <w:p w:rsidR="000605DF" w:rsidRPr="00610B65" w:rsidRDefault="000605DF" w:rsidP="0046154F">
      <w:pPr>
        <w:spacing w:before="0" w:beforeAutospacing="0" w:after="0" w:afterAutospacing="0"/>
        <w:rPr>
          <w:rFonts w:ascii="Neo Sans Pro" w:hAnsi="Neo Sans Pro"/>
          <w:color w:val="000000"/>
        </w:rPr>
      </w:pPr>
      <w:r w:rsidRPr="00610B65">
        <w:rPr>
          <w:rFonts w:ascii="Neo Sans Pro" w:hAnsi="Neo Sans Pro"/>
          <w:color w:val="000000"/>
        </w:rPr>
        <w:t>Liczba ofert otrzymanych od MŚP: 1</w:t>
      </w:r>
    </w:p>
    <w:p w:rsidR="000605DF" w:rsidRPr="00610B65" w:rsidRDefault="000605DF" w:rsidP="0046154F">
      <w:pPr>
        <w:spacing w:before="0" w:beforeAutospacing="0" w:after="0" w:afterAutospacing="0"/>
        <w:rPr>
          <w:rFonts w:ascii="Neo Sans Pro" w:hAnsi="Neo Sans Pro"/>
          <w:color w:val="000000"/>
        </w:rPr>
      </w:pPr>
      <w:r w:rsidRPr="00610B65">
        <w:rPr>
          <w:rFonts w:ascii="Neo Sans Pro" w:hAnsi="Neo Sans Pro"/>
          <w:color w:val="000000"/>
        </w:rPr>
        <w:t>Liczba ofert otrzymanych od oferentów z innych Państw członkowskich UE: 0</w:t>
      </w:r>
    </w:p>
    <w:p w:rsidR="000605DF" w:rsidRPr="00610B65" w:rsidRDefault="000605DF" w:rsidP="0046154F">
      <w:pPr>
        <w:spacing w:before="0" w:beforeAutospacing="0" w:after="0" w:afterAutospacing="0"/>
        <w:rPr>
          <w:rFonts w:ascii="Neo Sans Pro" w:hAnsi="Neo Sans Pro"/>
          <w:color w:val="000000"/>
        </w:rPr>
      </w:pPr>
      <w:r w:rsidRPr="00610B65">
        <w:rPr>
          <w:rFonts w:ascii="Neo Sans Pro" w:hAnsi="Neo Sans Pro"/>
          <w:color w:val="000000"/>
        </w:rPr>
        <w:t>Liczba ofert otrzymanych od oferentów z Państw nie będących członkami UE: 0</w:t>
      </w:r>
    </w:p>
    <w:p w:rsidR="000605DF" w:rsidRPr="00610B65" w:rsidRDefault="000605DF" w:rsidP="0046154F">
      <w:pPr>
        <w:spacing w:before="0" w:beforeAutospacing="0" w:after="0" w:afterAutospacing="0"/>
        <w:rPr>
          <w:rFonts w:ascii="Neo Sans Pro" w:hAnsi="Neo Sans Pro"/>
          <w:color w:val="000000"/>
        </w:rPr>
      </w:pPr>
      <w:r w:rsidRPr="00610B65">
        <w:rPr>
          <w:rFonts w:ascii="Neo Sans Pro" w:hAnsi="Neo Sans Pro"/>
          <w:color w:val="000000"/>
        </w:rPr>
        <w:t>Liczba ofert otrzymanych drogą elektroniczną: 0</w:t>
      </w:r>
    </w:p>
    <w:p w:rsidR="000605DF" w:rsidRPr="00610B65" w:rsidRDefault="000605DF" w:rsidP="0046154F">
      <w:pPr>
        <w:spacing w:before="0" w:beforeAutospacing="0" w:after="0" w:afterAutospacing="0"/>
        <w:rPr>
          <w:rFonts w:ascii="Neo Sans Pro" w:hAnsi="Neo Sans Pro"/>
          <w:color w:val="000000"/>
        </w:rPr>
      </w:pPr>
      <w:r w:rsidRPr="00610B65">
        <w:rPr>
          <w:rFonts w:ascii="Neo Sans Pro" w:hAnsi="Neo Sans Pro"/>
          <w:color w:val="000000"/>
        </w:rPr>
        <w:t>Zamówienie zostało udzielone grupie wykonawców: nie</w:t>
      </w:r>
    </w:p>
    <w:p w:rsidR="000605DF" w:rsidRPr="00610B65" w:rsidRDefault="000605DF" w:rsidP="0046154F">
      <w:pPr>
        <w:spacing w:before="0" w:beforeAutospacing="0" w:after="0" w:afterAutospacing="0"/>
        <w:rPr>
          <w:rFonts w:ascii="Neo Sans Pro" w:hAnsi="Neo Sans Pro"/>
        </w:rPr>
      </w:pPr>
      <w:r w:rsidRPr="0046154F">
        <w:rPr>
          <w:rStyle w:val="nomark"/>
          <w:rFonts w:ascii="Neo Sans Pro" w:hAnsi="Neo Sans Pro"/>
          <w:b/>
          <w:color w:val="000000"/>
        </w:rPr>
        <w:t>V.2.3)</w:t>
      </w:r>
      <w:r w:rsidRPr="00610B65">
        <w:rPr>
          <w:rStyle w:val="nomark"/>
          <w:rFonts w:ascii="Neo Sans Pro" w:hAnsi="Neo Sans Pro"/>
          <w:color w:val="000000"/>
        </w:rPr>
        <w:t xml:space="preserve"> </w:t>
      </w:r>
      <w:r w:rsidRPr="00610B65">
        <w:rPr>
          <w:rStyle w:val="timark"/>
          <w:rFonts w:ascii="Neo Sans Pro" w:hAnsi="Neo Sans Pro"/>
          <w:b/>
          <w:bCs/>
          <w:color w:val="000000"/>
        </w:rPr>
        <w:t>Nazwa i adres wykonawcy</w:t>
      </w:r>
    </w:p>
    <w:p w:rsidR="000605DF" w:rsidRPr="00610B65" w:rsidRDefault="000605DF" w:rsidP="0046154F">
      <w:pPr>
        <w:spacing w:before="0" w:beforeAutospacing="0" w:after="0" w:afterAutospacing="0"/>
        <w:rPr>
          <w:rFonts w:ascii="Neo Sans Pro" w:hAnsi="Neo Sans Pro"/>
          <w:color w:val="000000"/>
        </w:rPr>
      </w:pPr>
      <w:r w:rsidRPr="00610B65">
        <w:rPr>
          <w:rFonts w:ascii="Neo Sans Pro" w:hAnsi="Neo Sans Pro"/>
          <w:color w:val="000000"/>
        </w:rPr>
        <w:t xml:space="preserve">BETONOX Construction Sopot S.A. </w:t>
      </w:r>
      <w:proofErr w:type="spellStart"/>
      <w:r w:rsidRPr="00610B65">
        <w:rPr>
          <w:rFonts w:ascii="Neo Sans Pro" w:hAnsi="Neo Sans Pro"/>
          <w:color w:val="000000"/>
        </w:rPr>
        <w:t>Sp.k</w:t>
      </w:r>
      <w:proofErr w:type="spellEnd"/>
      <w:r w:rsidRPr="00610B65">
        <w:rPr>
          <w:rFonts w:ascii="Neo Sans Pro" w:hAnsi="Neo Sans Pro"/>
          <w:color w:val="000000"/>
        </w:rPr>
        <w:t>.</w:t>
      </w:r>
      <w:r w:rsidRPr="00610B65">
        <w:rPr>
          <w:rFonts w:ascii="Neo Sans Pro" w:hAnsi="Neo Sans Pro"/>
          <w:color w:val="000000"/>
        </w:rPr>
        <w:br/>
        <w:t xml:space="preserve">ul. </w:t>
      </w:r>
      <w:proofErr w:type="spellStart"/>
      <w:r w:rsidRPr="00610B65">
        <w:rPr>
          <w:rFonts w:ascii="Neo Sans Pro" w:hAnsi="Neo Sans Pro"/>
          <w:color w:val="000000"/>
        </w:rPr>
        <w:t>Pokorniewskiego</w:t>
      </w:r>
      <w:proofErr w:type="spellEnd"/>
      <w:r w:rsidRPr="00610B65">
        <w:rPr>
          <w:rFonts w:ascii="Neo Sans Pro" w:hAnsi="Neo Sans Pro"/>
          <w:color w:val="000000"/>
        </w:rPr>
        <w:t xml:space="preserve"> 4</w:t>
      </w:r>
      <w:r w:rsidRPr="00610B65">
        <w:rPr>
          <w:rFonts w:ascii="Neo Sans Pro" w:hAnsi="Neo Sans Pro"/>
          <w:color w:val="000000"/>
        </w:rPr>
        <w:br/>
        <w:t>Sopot</w:t>
      </w:r>
      <w:r w:rsidRPr="00610B65">
        <w:rPr>
          <w:rFonts w:ascii="Neo Sans Pro" w:hAnsi="Neo Sans Pro"/>
          <w:color w:val="000000"/>
        </w:rPr>
        <w:br/>
        <w:t>81-860</w:t>
      </w:r>
      <w:r w:rsidRPr="00610B65">
        <w:rPr>
          <w:rFonts w:ascii="Neo Sans Pro" w:hAnsi="Neo Sans Pro"/>
          <w:color w:val="000000"/>
        </w:rPr>
        <w:br/>
        <w:t>Polska</w:t>
      </w:r>
      <w:r w:rsidRPr="00610B65">
        <w:rPr>
          <w:rFonts w:ascii="Neo Sans Pro" w:hAnsi="Neo Sans Pro"/>
          <w:color w:val="000000"/>
        </w:rPr>
        <w:br/>
        <w:t>Tel.: +48 587411718</w:t>
      </w:r>
      <w:r w:rsidRPr="00610B65">
        <w:rPr>
          <w:rFonts w:ascii="Neo Sans Pro" w:hAnsi="Neo Sans Pro"/>
          <w:color w:val="000000"/>
        </w:rPr>
        <w:br/>
      </w:r>
      <w:r w:rsidRPr="00610B65">
        <w:rPr>
          <w:rFonts w:ascii="Neo Sans Pro" w:hAnsi="Neo Sans Pro"/>
          <w:color w:val="000000"/>
        </w:rPr>
        <w:lastRenderedPageBreak/>
        <w:t xml:space="preserve">E-mail: </w:t>
      </w:r>
      <w:r w:rsidRPr="0046154F">
        <w:rPr>
          <w:rFonts w:ascii="Neo Sans Pro" w:hAnsi="Neo Sans Pro"/>
          <w:color w:val="000000"/>
        </w:rPr>
        <w:t>office@betcon.pl</w:t>
      </w:r>
      <w:r w:rsidRPr="00610B65">
        <w:rPr>
          <w:rFonts w:ascii="Neo Sans Pro" w:hAnsi="Neo Sans Pro"/>
          <w:color w:val="000000"/>
        </w:rPr>
        <w:br/>
        <w:t>Faks: +48 587431717</w:t>
      </w:r>
      <w:r w:rsidRPr="00610B65">
        <w:rPr>
          <w:rFonts w:ascii="Neo Sans Pro" w:hAnsi="Neo Sans Pro"/>
          <w:color w:val="000000"/>
        </w:rPr>
        <w:br/>
        <w:t xml:space="preserve">Kod NUTS: </w:t>
      </w:r>
      <w:r w:rsidRPr="00610B65">
        <w:rPr>
          <w:rStyle w:val="nutscode"/>
          <w:rFonts w:ascii="Neo Sans Pro" w:hAnsi="Neo Sans Pro"/>
          <w:color w:val="000000"/>
        </w:rPr>
        <w:t>PL633</w:t>
      </w:r>
    </w:p>
    <w:p w:rsidR="000605DF" w:rsidRPr="00610B65" w:rsidRDefault="000605DF" w:rsidP="0046154F">
      <w:pPr>
        <w:spacing w:before="0" w:beforeAutospacing="0" w:after="0" w:afterAutospacing="0"/>
        <w:rPr>
          <w:rFonts w:ascii="Neo Sans Pro" w:hAnsi="Neo Sans Pro"/>
          <w:color w:val="000000"/>
        </w:rPr>
      </w:pPr>
      <w:r w:rsidRPr="00610B65">
        <w:rPr>
          <w:rFonts w:ascii="Neo Sans Pro" w:hAnsi="Neo Sans Pro"/>
          <w:color w:val="000000"/>
        </w:rPr>
        <w:t>Wykonawcą jest MŚP: nie</w:t>
      </w:r>
    </w:p>
    <w:p w:rsidR="000605DF" w:rsidRPr="00610B65" w:rsidRDefault="000605DF" w:rsidP="0046154F">
      <w:pPr>
        <w:spacing w:before="0" w:beforeAutospacing="0" w:after="0" w:afterAutospacing="0"/>
        <w:rPr>
          <w:rFonts w:ascii="Neo Sans Pro" w:hAnsi="Neo Sans Pro"/>
        </w:rPr>
      </w:pPr>
      <w:r w:rsidRPr="0046154F">
        <w:rPr>
          <w:rStyle w:val="nomark"/>
          <w:rFonts w:ascii="Neo Sans Pro" w:hAnsi="Neo Sans Pro"/>
          <w:b/>
          <w:color w:val="000000"/>
        </w:rPr>
        <w:t>V.2.4)</w:t>
      </w:r>
      <w:r w:rsidR="00A140DA" w:rsidRPr="00610B65">
        <w:rPr>
          <w:rStyle w:val="nomark"/>
          <w:rFonts w:ascii="Neo Sans Pro" w:hAnsi="Neo Sans Pro"/>
          <w:color w:val="000000"/>
        </w:rPr>
        <w:t xml:space="preserve"> </w:t>
      </w:r>
      <w:r w:rsidRPr="00610B65">
        <w:rPr>
          <w:rStyle w:val="timark"/>
          <w:rFonts w:ascii="Neo Sans Pro" w:hAnsi="Neo Sans Pro"/>
          <w:b/>
          <w:bCs/>
          <w:color w:val="000000"/>
        </w:rPr>
        <w:t>Informacje na temat wartości zamówienia/części (bez VAT)</w:t>
      </w:r>
    </w:p>
    <w:p w:rsidR="00FA2845" w:rsidRPr="00FA2845" w:rsidRDefault="00FA2845" w:rsidP="0046154F">
      <w:pPr>
        <w:spacing w:before="0" w:beforeAutospacing="0" w:after="0" w:afterAutospacing="0"/>
        <w:rPr>
          <w:rFonts w:ascii="Neo Sans Pro" w:eastAsia="Times New Roman" w:hAnsi="Neo Sans Pro" w:cs="Times New Roman"/>
          <w:color w:val="000000"/>
          <w:lang w:eastAsia="pl-PL"/>
        </w:rPr>
      </w:pPr>
      <w:r w:rsidRPr="00FA2845">
        <w:rPr>
          <w:rFonts w:ascii="Neo Sans Pro" w:eastAsia="Times New Roman" w:hAnsi="Neo Sans Pro" w:cs="Times New Roman"/>
          <w:color w:val="000000"/>
          <w:sz w:val="24"/>
          <w:szCs w:val="24"/>
          <w:lang w:eastAsia="pl-PL"/>
        </w:rPr>
        <w:t xml:space="preserve">Początkowa szacunkowa całkowita wartość </w:t>
      </w:r>
      <w:r w:rsidRPr="00FA2845">
        <w:rPr>
          <w:rFonts w:ascii="Neo Sans Pro" w:eastAsia="Times New Roman" w:hAnsi="Neo Sans Pro" w:cs="Times New Roman"/>
          <w:color w:val="000000"/>
          <w:lang w:eastAsia="pl-PL"/>
        </w:rPr>
        <w:t xml:space="preserve">zamówienia/części: </w:t>
      </w:r>
      <w:r w:rsidR="0046154F">
        <w:rPr>
          <w:rFonts w:ascii="Neo Sans Pro" w:hAnsi="Neo Sans Pro" w:cs="Arial"/>
          <w:color w:val="000000" w:themeColor="text1"/>
        </w:rPr>
        <w:t>42247545.</w:t>
      </w:r>
      <w:r w:rsidRPr="0046154F">
        <w:rPr>
          <w:rFonts w:ascii="Neo Sans Pro" w:hAnsi="Neo Sans Pro" w:cs="Arial"/>
          <w:color w:val="000000" w:themeColor="text1"/>
        </w:rPr>
        <w:t>78</w:t>
      </w:r>
      <w:r w:rsidRPr="00FA2845">
        <w:rPr>
          <w:rFonts w:ascii="Neo Sans Pro" w:eastAsia="Times New Roman" w:hAnsi="Neo Sans Pro" w:cs="Times New Roman"/>
          <w:color w:val="000000"/>
          <w:lang w:eastAsia="pl-PL"/>
        </w:rPr>
        <w:t xml:space="preserve"> PLN</w:t>
      </w:r>
    </w:p>
    <w:p w:rsidR="00FA2845" w:rsidRPr="00FA2845" w:rsidRDefault="00FA2845" w:rsidP="0046154F">
      <w:pPr>
        <w:spacing w:before="0" w:beforeAutospacing="0" w:after="0" w:afterAutospacing="0"/>
        <w:rPr>
          <w:rFonts w:ascii="Neo Sans Pro" w:eastAsia="Times New Roman" w:hAnsi="Neo Sans Pro" w:cs="Times New Roman"/>
          <w:lang w:eastAsia="pl-PL"/>
        </w:rPr>
      </w:pPr>
      <w:r w:rsidRPr="00FA2845">
        <w:rPr>
          <w:rFonts w:ascii="Neo Sans Pro" w:eastAsia="Times New Roman" w:hAnsi="Neo Sans Pro" w:cs="Times New Roman"/>
          <w:color w:val="000000"/>
          <w:lang w:eastAsia="pl-PL"/>
        </w:rPr>
        <w:t xml:space="preserve">Całkowita końcowa wartość umowy/części: </w:t>
      </w:r>
      <w:r w:rsidRPr="0046154F">
        <w:rPr>
          <w:rFonts w:ascii="Neo Sans Pro" w:eastAsia="Times New Roman" w:hAnsi="Neo Sans Pro" w:cs="Times New Roman"/>
          <w:lang w:eastAsia="pl-PL"/>
        </w:rPr>
        <w:t>20061138.21 PLN</w:t>
      </w:r>
    </w:p>
    <w:p w:rsidR="000605DF" w:rsidRPr="0046154F" w:rsidRDefault="000605DF" w:rsidP="0046154F">
      <w:pPr>
        <w:spacing w:before="0" w:beforeAutospacing="0" w:after="0" w:afterAutospacing="0"/>
        <w:rPr>
          <w:rFonts w:ascii="Neo Sans Pro" w:hAnsi="Neo Sans Pro"/>
        </w:rPr>
      </w:pPr>
      <w:r w:rsidRPr="0046154F">
        <w:rPr>
          <w:rStyle w:val="nomark"/>
          <w:rFonts w:ascii="Neo Sans Pro" w:hAnsi="Neo Sans Pro"/>
          <w:b/>
          <w:color w:val="000000"/>
        </w:rPr>
        <w:t>V.2.5)</w:t>
      </w:r>
      <w:r w:rsidR="0046154F">
        <w:rPr>
          <w:rStyle w:val="nomark"/>
          <w:rFonts w:ascii="Neo Sans Pro" w:hAnsi="Neo Sans Pro"/>
          <w:color w:val="000000"/>
        </w:rPr>
        <w:t xml:space="preserve"> </w:t>
      </w:r>
      <w:r w:rsidRPr="0046154F">
        <w:rPr>
          <w:rStyle w:val="timark"/>
          <w:rFonts w:ascii="Neo Sans Pro" w:hAnsi="Neo Sans Pro"/>
          <w:b/>
          <w:bCs/>
          <w:color w:val="000000"/>
        </w:rPr>
        <w:t>Informacje na temat podwykonawstwa</w:t>
      </w:r>
    </w:p>
    <w:p w:rsidR="00C46F59" w:rsidRPr="0046154F" w:rsidRDefault="00610B65" w:rsidP="0046154F">
      <w:pPr>
        <w:pStyle w:val="tigrseq"/>
        <w:spacing w:before="0" w:beforeAutospacing="0" w:after="0" w:afterAutospacing="0"/>
        <w:rPr>
          <w:rFonts w:ascii="Neo Sans Pro" w:hAnsi="Neo Sans Pro"/>
          <w:sz w:val="22"/>
          <w:szCs w:val="22"/>
        </w:rPr>
      </w:pPr>
      <w:r w:rsidRPr="0046154F">
        <w:rPr>
          <w:rFonts w:ascii="Neo Sans Pro" w:hAnsi="Neo Sans Pro"/>
          <w:sz w:val="22"/>
          <w:szCs w:val="22"/>
        </w:rPr>
        <w:t>W ramach zamówienia przewidywane jest zlecenie podwykonawstwa: tak</w:t>
      </w:r>
    </w:p>
    <w:p w:rsidR="00610B65" w:rsidRPr="0046154F" w:rsidRDefault="00610B65" w:rsidP="0046154F">
      <w:pPr>
        <w:pStyle w:val="tigrseq"/>
        <w:spacing w:before="0" w:beforeAutospacing="0" w:after="0" w:afterAutospacing="0"/>
        <w:rPr>
          <w:rFonts w:ascii="Neo Sans Pro" w:hAnsi="Neo Sans Pro"/>
          <w:sz w:val="22"/>
          <w:szCs w:val="22"/>
        </w:rPr>
      </w:pPr>
      <w:r w:rsidRPr="0046154F">
        <w:rPr>
          <w:rFonts w:ascii="Neo Sans Pro" w:hAnsi="Neo Sans Pro"/>
          <w:sz w:val="22"/>
          <w:szCs w:val="22"/>
        </w:rPr>
        <w:t>Procentowa część: 30 %</w:t>
      </w:r>
    </w:p>
    <w:p w:rsidR="00610B65" w:rsidRPr="00610B65" w:rsidRDefault="00610B65" w:rsidP="0046154F">
      <w:pPr>
        <w:pStyle w:val="tigrseq"/>
        <w:spacing w:before="0" w:beforeAutospacing="0" w:after="0" w:afterAutospacing="0"/>
        <w:rPr>
          <w:rFonts w:ascii="Neo Sans Pro" w:hAnsi="Neo Sans Pro"/>
          <w:b/>
          <w:color w:val="FF0000"/>
          <w:sz w:val="28"/>
          <w:szCs w:val="28"/>
        </w:rPr>
      </w:pPr>
    </w:p>
    <w:p w:rsidR="00CB7FFC" w:rsidRPr="0046154F" w:rsidRDefault="00CB7FFC" w:rsidP="0046154F">
      <w:pPr>
        <w:pStyle w:val="tigrseq"/>
        <w:spacing w:before="0" w:beforeAutospacing="0" w:after="0" w:afterAutospacing="0"/>
        <w:rPr>
          <w:rFonts w:ascii="Neo Sans Pro" w:hAnsi="Neo Sans Pro"/>
          <w:b/>
          <w:sz w:val="28"/>
          <w:szCs w:val="28"/>
        </w:rPr>
      </w:pPr>
      <w:r w:rsidRPr="0046154F">
        <w:rPr>
          <w:rFonts w:ascii="Neo Sans Pro" w:hAnsi="Neo Sans Pro"/>
          <w:b/>
          <w:sz w:val="28"/>
          <w:szCs w:val="28"/>
        </w:rPr>
        <w:t>Sekcja VI: Informacje uzupełniające</w:t>
      </w:r>
    </w:p>
    <w:p w:rsidR="00CB7FFC" w:rsidRPr="0046154F" w:rsidRDefault="00CB7FFC" w:rsidP="0046154F">
      <w:pPr>
        <w:spacing w:before="0" w:beforeAutospacing="0" w:after="0" w:afterAutospacing="0"/>
        <w:rPr>
          <w:rFonts w:ascii="Neo Sans Pro" w:hAnsi="Neo Sans Pro"/>
        </w:rPr>
      </w:pPr>
      <w:r w:rsidRPr="0046154F">
        <w:rPr>
          <w:rStyle w:val="nomark"/>
          <w:rFonts w:ascii="Neo Sans Pro" w:hAnsi="Neo Sans Pro"/>
          <w:b/>
        </w:rPr>
        <w:t>VI.1)</w:t>
      </w:r>
      <w:r w:rsidR="00FA2845" w:rsidRPr="0046154F">
        <w:rPr>
          <w:rStyle w:val="nomark"/>
          <w:rFonts w:ascii="Neo Sans Pro" w:hAnsi="Neo Sans Pro"/>
        </w:rPr>
        <w:t xml:space="preserve"> </w:t>
      </w:r>
      <w:r w:rsidRPr="0046154F">
        <w:rPr>
          <w:rStyle w:val="timark"/>
          <w:rFonts w:ascii="Neo Sans Pro" w:hAnsi="Neo Sans Pro"/>
          <w:b/>
          <w:bCs/>
        </w:rPr>
        <w:t>Informacje o powtarzającym się charakterze zamówienia</w:t>
      </w:r>
    </w:p>
    <w:p w:rsidR="00CB7FFC" w:rsidRPr="0046154F" w:rsidRDefault="00CB7FFC" w:rsidP="0046154F">
      <w:pPr>
        <w:spacing w:before="0" w:beforeAutospacing="0" w:after="0" w:afterAutospacing="0"/>
        <w:rPr>
          <w:rFonts w:ascii="Neo Sans Pro" w:hAnsi="Neo Sans Pro"/>
        </w:rPr>
      </w:pPr>
      <w:r w:rsidRPr="0046154F">
        <w:rPr>
          <w:rFonts w:ascii="Neo Sans Pro" w:hAnsi="Neo Sans Pro"/>
        </w:rPr>
        <w:t>Jest to zamówienie o charakterze powtarzającym się: nie</w:t>
      </w:r>
    </w:p>
    <w:p w:rsidR="00CB7FFC" w:rsidRPr="0046154F" w:rsidRDefault="00CB7FFC" w:rsidP="0046154F">
      <w:pPr>
        <w:spacing w:before="0" w:beforeAutospacing="0" w:after="0" w:afterAutospacing="0"/>
        <w:rPr>
          <w:rFonts w:ascii="Neo Sans Pro" w:hAnsi="Neo Sans Pro"/>
          <w:b/>
        </w:rPr>
      </w:pPr>
      <w:r w:rsidRPr="0046154F">
        <w:rPr>
          <w:rStyle w:val="nomark"/>
          <w:rFonts w:ascii="Neo Sans Pro" w:hAnsi="Neo Sans Pro"/>
          <w:b/>
        </w:rPr>
        <w:t xml:space="preserve">VI.2) </w:t>
      </w:r>
      <w:r w:rsidRPr="0046154F">
        <w:rPr>
          <w:rStyle w:val="timark"/>
          <w:rFonts w:ascii="Neo Sans Pro" w:hAnsi="Neo Sans Pro"/>
          <w:b/>
          <w:bCs/>
        </w:rPr>
        <w:t>Informacje na temat procesów elektronicznych</w:t>
      </w:r>
    </w:p>
    <w:p w:rsidR="00CB7FFC" w:rsidRPr="0046154F" w:rsidRDefault="00CB7FFC" w:rsidP="0046154F">
      <w:pPr>
        <w:spacing w:before="0" w:beforeAutospacing="0" w:after="0" w:afterAutospacing="0"/>
        <w:rPr>
          <w:rFonts w:ascii="Neo Sans Pro" w:hAnsi="Neo Sans Pro"/>
          <w:b/>
        </w:rPr>
      </w:pPr>
      <w:r w:rsidRPr="0046154F">
        <w:rPr>
          <w:rStyle w:val="nomark"/>
          <w:rFonts w:ascii="Neo Sans Pro" w:hAnsi="Neo Sans Pro"/>
          <w:b/>
        </w:rPr>
        <w:t xml:space="preserve">VI.3) </w:t>
      </w:r>
      <w:r w:rsidRPr="0046154F">
        <w:rPr>
          <w:rStyle w:val="timark"/>
          <w:rFonts w:ascii="Neo Sans Pro" w:hAnsi="Neo Sans Pro"/>
          <w:b/>
          <w:bCs/>
        </w:rPr>
        <w:t>Informacje dodatkowe:</w:t>
      </w:r>
    </w:p>
    <w:p w:rsidR="00CB7FFC" w:rsidRPr="0046154F" w:rsidRDefault="00CB7FFC" w:rsidP="0046154F">
      <w:pPr>
        <w:spacing w:before="0" w:beforeAutospacing="0" w:after="0" w:afterAutospacing="0"/>
        <w:rPr>
          <w:rFonts w:ascii="Neo Sans Pro" w:hAnsi="Neo Sans Pro"/>
          <w:b/>
        </w:rPr>
      </w:pPr>
      <w:r w:rsidRPr="0046154F">
        <w:rPr>
          <w:rStyle w:val="nomark"/>
          <w:rFonts w:ascii="Neo Sans Pro" w:hAnsi="Neo Sans Pro"/>
          <w:b/>
        </w:rPr>
        <w:t xml:space="preserve">VI.4) </w:t>
      </w:r>
      <w:r w:rsidRPr="0046154F">
        <w:rPr>
          <w:rStyle w:val="timark"/>
          <w:rFonts w:ascii="Neo Sans Pro" w:hAnsi="Neo Sans Pro"/>
          <w:b/>
          <w:bCs/>
        </w:rPr>
        <w:t>Procedury odwoławcze</w:t>
      </w:r>
    </w:p>
    <w:p w:rsidR="00CB7FFC" w:rsidRPr="0046154F" w:rsidRDefault="00CB7FFC" w:rsidP="0046154F">
      <w:pPr>
        <w:spacing w:before="0" w:beforeAutospacing="0" w:after="0" w:afterAutospacing="0"/>
        <w:rPr>
          <w:rFonts w:ascii="Neo Sans Pro" w:hAnsi="Neo Sans Pro"/>
        </w:rPr>
      </w:pPr>
      <w:r w:rsidRPr="0046154F">
        <w:rPr>
          <w:rStyle w:val="nomark"/>
          <w:rFonts w:ascii="Neo Sans Pro" w:hAnsi="Neo Sans Pro"/>
          <w:b/>
        </w:rPr>
        <w:t>VI.4.1)</w:t>
      </w:r>
      <w:r w:rsidRPr="0046154F">
        <w:rPr>
          <w:rStyle w:val="nomark"/>
          <w:rFonts w:ascii="Neo Sans Pro" w:hAnsi="Neo Sans Pro"/>
        </w:rPr>
        <w:t xml:space="preserve"> </w:t>
      </w:r>
      <w:r w:rsidRPr="0046154F">
        <w:rPr>
          <w:rStyle w:val="timark"/>
          <w:rFonts w:ascii="Neo Sans Pro" w:hAnsi="Neo Sans Pro"/>
          <w:b/>
          <w:bCs/>
        </w:rPr>
        <w:t>Organ odpowiedzialny za procedury odwoławcze</w:t>
      </w:r>
    </w:p>
    <w:p w:rsidR="00CB7FFC" w:rsidRPr="0046154F" w:rsidRDefault="00CB7FFC" w:rsidP="0046154F">
      <w:pPr>
        <w:spacing w:before="0" w:beforeAutospacing="0" w:after="0" w:afterAutospacing="0"/>
        <w:rPr>
          <w:rFonts w:ascii="Neo Sans Pro" w:hAnsi="Neo Sans Pro"/>
        </w:rPr>
      </w:pPr>
      <w:r w:rsidRPr="0046154F">
        <w:rPr>
          <w:rFonts w:ascii="Neo Sans Pro" w:hAnsi="Neo Sans Pro"/>
        </w:rPr>
        <w:t>Krajowa Izba Odwoławcza</w:t>
      </w:r>
      <w:r w:rsidRPr="0046154F">
        <w:rPr>
          <w:rFonts w:ascii="Neo Sans Pro" w:hAnsi="Neo Sans Pro"/>
        </w:rPr>
        <w:br/>
        <w:t>ul. Postępu 17a</w:t>
      </w:r>
      <w:r w:rsidRPr="0046154F">
        <w:rPr>
          <w:rFonts w:ascii="Neo Sans Pro" w:hAnsi="Neo Sans Pro"/>
        </w:rPr>
        <w:br/>
        <w:t>Warszawa</w:t>
      </w:r>
      <w:r w:rsidRPr="0046154F">
        <w:rPr>
          <w:rFonts w:ascii="Neo Sans Pro" w:hAnsi="Neo Sans Pro"/>
        </w:rPr>
        <w:br/>
        <w:t>02-676</w:t>
      </w:r>
      <w:r w:rsidRPr="0046154F">
        <w:rPr>
          <w:rFonts w:ascii="Neo Sans Pro" w:hAnsi="Neo Sans Pro"/>
        </w:rPr>
        <w:br/>
        <w:t>Polska</w:t>
      </w:r>
      <w:r w:rsidRPr="0046154F">
        <w:rPr>
          <w:rFonts w:ascii="Neo Sans Pro" w:hAnsi="Neo Sans Pro"/>
        </w:rPr>
        <w:br/>
        <w:t>Tel.: +48 224587801</w:t>
      </w:r>
      <w:r w:rsidRPr="0046154F">
        <w:rPr>
          <w:rFonts w:ascii="Neo Sans Pro" w:hAnsi="Neo Sans Pro"/>
        </w:rPr>
        <w:br/>
        <w:t>Faks: +48 224587800</w:t>
      </w:r>
    </w:p>
    <w:p w:rsidR="00CB7FFC" w:rsidRPr="0046154F" w:rsidRDefault="00CB7FFC" w:rsidP="0046154F">
      <w:pPr>
        <w:pStyle w:val="NormalnyWeb"/>
        <w:spacing w:before="0" w:beforeAutospacing="0" w:after="0" w:afterAutospacing="0"/>
        <w:rPr>
          <w:rFonts w:ascii="Neo Sans Pro" w:hAnsi="Neo Sans Pro"/>
          <w:sz w:val="22"/>
          <w:szCs w:val="22"/>
        </w:rPr>
      </w:pPr>
      <w:r w:rsidRPr="0046154F">
        <w:rPr>
          <w:rFonts w:ascii="Neo Sans Pro" w:hAnsi="Neo Sans Pro"/>
          <w:sz w:val="22"/>
          <w:szCs w:val="22"/>
        </w:rPr>
        <w:t>Adres internetowy: http://www.uzp.gov.pl</w:t>
      </w:r>
    </w:p>
    <w:p w:rsidR="00CB7FFC" w:rsidRPr="0046154F" w:rsidRDefault="00CB7FFC" w:rsidP="0046154F">
      <w:pPr>
        <w:spacing w:before="0" w:beforeAutospacing="0" w:after="0" w:afterAutospacing="0"/>
        <w:rPr>
          <w:rFonts w:ascii="Neo Sans Pro" w:hAnsi="Neo Sans Pro"/>
        </w:rPr>
      </w:pPr>
      <w:r w:rsidRPr="0046154F">
        <w:rPr>
          <w:rStyle w:val="nomark"/>
          <w:rFonts w:ascii="Neo Sans Pro" w:hAnsi="Neo Sans Pro"/>
          <w:b/>
        </w:rPr>
        <w:t>VI.4.2)</w:t>
      </w:r>
      <w:r w:rsidRPr="0046154F">
        <w:rPr>
          <w:rStyle w:val="nomark"/>
          <w:rFonts w:ascii="Neo Sans Pro" w:hAnsi="Neo Sans Pro"/>
        </w:rPr>
        <w:t xml:space="preserve"> </w:t>
      </w:r>
      <w:r w:rsidRPr="0046154F">
        <w:rPr>
          <w:rStyle w:val="timark"/>
          <w:rFonts w:ascii="Neo Sans Pro" w:hAnsi="Neo Sans Pro"/>
          <w:b/>
          <w:bCs/>
        </w:rPr>
        <w:t>Organ odpowiedzialny za procedury mediacyjne</w:t>
      </w:r>
    </w:p>
    <w:p w:rsidR="00CB7FFC" w:rsidRPr="0046154F" w:rsidRDefault="00CB7FFC" w:rsidP="0046154F">
      <w:pPr>
        <w:spacing w:before="0" w:beforeAutospacing="0" w:after="0" w:afterAutospacing="0"/>
        <w:rPr>
          <w:rFonts w:ascii="Neo Sans Pro" w:hAnsi="Neo Sans Pro"/>
        </w:rPr>
      </w:pPr>
      <w:r w:rsidRPr="0046154F">
        <w:rPr>
          <w:rStyle w:val="nomark"/>
          <w:rFonts w:ascii="Neo Sans Pro" w:hAnsi="Neo Sans Pro"/>
          <w:b/>
        </w:rPr>
        <w:t>VI.4.3)</w:t>
      </w:r>
      <w:r w:rsidRPr="0046154F">
        <w:rPr>
          <w:rStyle w:val="nomark"/>
          <w:rFonts w:ascii="Neo Sans Pro" w:hAnsi="Neo Sans Pro"/>
        </w:rPr>
        <w:t xml:space="preserve"> </w:t>
      </w:r>
      <w:r w:rsidRPr="0046154F">
        <w:rPr>
          <w:rStyle w:val="timark"/>
          <w:rFonts w:ascii="Neo Sans Pro" w:hAnsi="Neo Sans Pro"/>
          <w:b/>
          <w:bCs/>
        </w:rPr>
        <w:t>Składanie odwołań</w:t>
      </w:r>
    </w:p>
    <w:p w:rsidR="00CB7FFC" w:rsidRPr="0046154F" w:rsidRDefault="00CB7FFC" w:rsidP="0046154F">
      <w:pPr>
        <w:spacing w:before="0" w:beforeAutospacing="0" w:after="0" w:afterAutospacing="0"/>
        <w:rPr>
          <w:rFonts w:ascii="Neo Sans Pro" w:hAnsi="Neo Sans Pro"/>
        </w:rPr>
      </w:pPr>
      <w:r w:rsidRPr="0046154F">
        <w:rPr>
          <w:rFonts w:ascii="Neo Sans Pro" w:hAnsi="Neo Sans Pro"/>
        </w:rPr>
        <w:t xml:space="preserve">Dokładne informacje na temat terminów składania odwołań: </w:t>
      </w:r>
    </w:p>
    <w:p w:rsidR="00CB7FFC" w:rsidRPr="0046154F" w:rsidRDefault="00CB7FFC" w:rsidP="0046154F">
      <w:pPr>
        <w:pStyle w:val="NormalnyWeb"/>
        <w:spacing w:before="0" w:beforeAutospacing="0" w:after="0" w:afterAutospacing="0"/>
        <w:rPr>
          <w:rFonts w:ascii="Neo Sans Pro" w:hAnsi="Neo Sans Pro"/>
          <w:sz w:val="22"/>
          <w:szCs w:val="22"/>
        </w:rPr>
      </w:pPr>
      <w:r w:rsidRPr="0046154F">
        <w:rPr>
          <w:rFonts w:ascii="Neo Sans Pro" w:hAnsi="Neo Sans Pro"/>
          <w:sz w:val="22"/>
          <w:szCs w:val="22"/>
        </w:rPr>
        <w:t xml:space="preserve">Dokładne terminy określone są w art. 182 ustawy </w:t>
      </w:r>
      <w:proofErr w:type="spellStart"/>
      <w:r w:rsidRPr="0046154F">
        <w:rPr>
          <w:rFonts w:ascii="Neo Sans Pro" w:hAnsi="Neo Sans Pro"/>
          <w:sz w:val="22"/>
          <w:szCs w:val="22"/>
        </w:rPr>
        <w:t>Pzp</w:t>
      </w:r>
      <w:proofErr w:type="spellEnd"/>
      <w:r w:rsidRPr="0046154F">
        <w:rPr>
          <w:rFonts w:ascii="Neo Sans Pro" w:hAnsi="Neo Sans Pro"/>
          <w:sz w:val="22"/>
          <w:szCs w:val="22"/>
        </w:rPr>
        <w:t>.</w:t>
      </w:r>
    </w:p>
    <w:p w:rsidR="00CB7FFC" w:rsidRPr="0046154F" w:rsidRDefault="00CB7FFC" w:rsidP="0046154F">
      <w:pPr>
        <w:spacing w:before="0" w:beforeAutospacing="0" w:after="0" w:afterAutospacing="0"/>
        <w:rPr>
          <w:rFonts w:ascii="Neo Sans Pro" w:hAnsi="Neo Sans Pro"/>
        </w:rPr>
      </w:pPr>
      <w:r w:rsidRPr="0046154F">
        <w:rPr>
          <w:rStyle w:val="nomark"/>
          <w:rFonts w:ascii="Neo Sans Pro" w:hAnsi="Neo Sans Pro"/>
          <w:b/>
        </w:rPr>
        <w:t>VI.4.4)</w:t>
      </w:r>
      <w:r w:rsidRPr="0046154F">
        <w:rPr>
          <w:rStyle w:val="nomark"/>
          <w:rFonts w:ascii="Neo Sans Pro" w:hAnsi="Neo Sans Pro"/>
        </w:rPr>
        <w:t xml:space="preserve"> </w:t>
      </w:r>
      <w:r w:rsidRPr="0046154F">
        <w:rPr>
          <w:rStyle w:val="timark"/>
          <w:rFonts w:ascii="Neo Sans Pro" w:hAnsi="Neo Sans Pro"/>
          <w:b/>
          <w:bCs/>
        </w:rPr>
        <w:t>Źródło, gdzie można uzyskać informacje na temat składania odwołań</w:t>
      </w:r>
    </w:p>
    <w:p w:rsidR="00CB7FFC" w:rsidRPr="0046154F" w:rsidRDefault="00CB7FFC" w:rsidP="0046154F">
      <w:pPr>
        <w:spacing w:before="0" w:beforeAutospacing="0" w:after="0" w:afterAutospacing="0"/>
        <w:rPr>
          <w:rFonts w:ascii="Neo Sans Pro" w:hAnsi="Neo Sans Pro"/>
        </w:rPr>
      </w:pPr>
      <w:r w:rsidRPr="0046154F">
        <w:rPr>
          <w:rFonts w:ascii="Neo Sans Pro" w:hAnsi="Neo Sans Pro"/>
        </w:rPr>
        <w:t>Krajowa Izba Odwoławcza</w:t>
      </w:r>
      <w:r w:rsidRPr="0046154F">
        <w:rPr>
          <w:rFonts w:ascii="Neo Sans Pro" w:hAnsi="Neo Sans Pro"/>
        </w:rPr>
        <w:br/>
        <w:t>ul. Postępu 17a</w:t>
      </w:r>
      <w:r w:rsidRPr="0046154F">
        <w:rPr>
          <w:rFonts w:ascii="Neo Sans Pro" w:hAnsi="Neo Sans Pro"/>
        </w:rPr>
        <w:br/>
        <w:t>Warszawa</w:t>
      </w:r>
      <w:r w:rsidRPr="0046154F">
        <w:rPr>
          <w:rFonts w:ascii="Neo Sans Pro" w:hAnsi="Neo Sans Pro"/>
        </w:rPr>
        <w:br/>
        <w:t>02-676</w:t>
      </w:r>
      <w:r w:rsidRPr="0046154F">
        <w:rPr>
          <w:rFonts w:ascii="Neo Sans Pro" w:hAnsi="Neo Sans Pro"/>
        </w:rPr>
        <w:br/>
        <w:t>Polska</w:t>
      </w:r>
      <w:r w:rsidRPr="0046154F">
        <w:rPr>
          <w:rFonts w:ascii="Neo Sans Pro" w:hAnsi="Neo Sans Pro"/>
        </w:rPr>
        <w:br/>
        <w:t>Tel.: +48 224587801</w:t>
      </w:r>
      <w:r w:rsidRPr="0046154F">
        <w:rPr>
          <w:rFonts w:ascii="Neo Sans Pro" w:hAnsi="Neo Sans Pro"/>
        </w:rPr>
        <w:br/>
        <w:t>Faks: +48 224587800</w:t>
      </w:r>
    </w:p>
    <w:p w:rsidR="00CB7FFC" w:rsidRPr="0046154F" w:rsidRDefault="00CB7FFC" w:rsidP="0046154F">
      <w:pPr>
        <w:pStyle w:val="NormalnyWeb"/>
        <w:spacing w:before="0" w:beforeAutospacing="0" w:after="0" w:afterAutospacing="0"/>
        <w:rPr>
          <w:rFonts w:ascii="Neo Sans Pro" w:hAnsi="Neo Sans Pro"/>
          <w:sz w:val="22"/>
          <w:szCs w:val="22"/>
        </w:rPr>
      </w:pPr>
      <w:r w:rsidRPr="0046154F">
        <w:rPr>
          <w:rFonts w:ascii="Neo Sans Pro" w:hAnsi="Neo Sans Pro"/>
          <w:sz w:val="22"/>
          <w:szCs w:val="22"/>
        </w:rPr>
        <w:t>Adres internetowy: http://www.uzp.gov.pl</w:t>
      </w:r>
    </w:p>
    <w:p w:rsidR="00CB7FFC" w:rsidRPr="0046154F" w:rsidRDefault="00CB7FFC" w:rsidP="0046154F">
      <w:pPr>
        <w:spacing w:before="0" w:beforeAutospacing="0" w:after="0" w:afterAutospacing="0"/>
        <w:rPr>
          <w:rFonts w:ascii="Neo Sans Pro" w:hAnsi="Neo Sans Pro"/>
        </w:rPr>
      </w:pPr>
      <w:r w:rsidRPr="0046154F">
        <w:rPr>
          <w:rStyle w:val="nomark"/>
          <w:rFonts w:ascii="Neo Sans Pro" w:hAnsi="Neo Sans Pro"/>
          <w:b/>
        </w:rPr>
        <w:t>VI.5)</w:t>
      </w:r>
      <w:r w:rsidR="0046154F">
        <w:rPr>
          <w:rStyle w:val="nomark"/>
          <w:rFonts w:ascii="Neo Sans Pro" w:hAnsi="Neo Sans Pro"/>
        </w:rPr>
        <w:t xml:space="preserve"> </w:t>
      </w:r>
      <w:r w:rsidRPr="0046154F">
        <w:rPr>
          <w:rStyle w:val="timark"/>
          <w:rFonts w:ascii="Neo Sans Pro" w:hAnsi="Neo Sans Pro"/>
          <w:b/>
          <w:bCs/>
        </w:rPr>
        <w:t>Data wysłania niniejszego ogłoszenia:</w:t>
      </w:r>
    </w:p>
    <w:p w:rsidR="00CB7FFC" w:rsidRPr="0046154F" w:rsidRDefault="00610B65" w:rsidP="0046154F">
      <w:pPr>
        <w:spacing w:before="0" w:beforeAutospacing="0" w:after="0" w:afterAutospacing="0"/>
        <w:rPr>
          <w:rFonts w:ascii="Neo Sans Pro" w:hAnsi="Neo Sans Pro"/>
        </w:rPr>
      </w:pPr>
      <w:r w:rsidRPr="0046154F">
        <w:rPr>
          <w:rFonts w:ascii="Neo Sans Pro" w:hAnsi="Neo Sans Pro"/>
        </w:rPr>
        <w:t>27</w:t>
      </w:r>
      <w:r w:rsidR="00CB7FFC" w:rsidRPr="0046154F">
        <w:rPr>
          <w:rFonts w:ascii="Neo Sans Pro" w:hAnsi="Neo Sans Pro"/>
        </w:rPr>
        <w:t>/</w:t>
      </w:r>
      <w:r w:rsidRPr="0046154F">
        <w:rPr>
          <w:rFonts w:ascii="Neo Sans Pro" w:hAnsi="Neo Sans Pro"/>
        </w:rPr>
        <w:t>04</w:t>
      </w:r>
      <w:r w:rsidR="00CB7FFC" w:rsidRPr="0046154F">
        <w:rPr>
          <w:rFonts w:ascii="Neo Sans Pro" w:hAnsi="Neo Sans Pro"/>
        </w:rPr>
        <w:t>/201</w:t>
      </w:r>
      <w:r w:rsidR="007A7CC8" w:rsidRPr="0046154F">
        <w:rPr>
          <w:rFonts w:ascii="Neo Sans Pro" w:hAnsi="Neo Sans Pro"/>
        </w:rPr>
        <w:t>7</w:t>
      </w:r>
    </w:p>
    <w:p w:rsidR="00471FAF" w:rsidRPr="0046154F" w:rsidRDefault="00471FAF" w:rsidP="0046154F">
      <w:pPr>
        <w:spacing w:before="0" w:beforeAutospacing="0" w:after="0" w:afterAutospacing="0"/>
        <w:jc w:val="both"/>
        <w:rPr>
          <w:rFonts w:ascii="Neo Sans Pro" w:hAnsi="Neo Sans Pro" w:cs="Arial"/>
          <w:b/>
        </w:rPr>
      </w:pPr>
    </w:p>
    <w:p w:rsidR="00F822DF" w:rsidRPr="0046154F" w:rsidRDefault="00F822DF" w:rsidP="0046154F">
      <w:pPr>
        <w:pStyle w:val="Stopka"/>
        <w:tabs>
          <w:tab w:val="clear" w:pos="4536"/>
          <w:tab w:val="clear" w:pos="9072"/>
          <w:tab w:val="left" w:pos="2565"/>
        </w:tabs>
        <w:ind w:left="5664"/>
        <w:rPr>
          <w:bCs/>
          <w:i/>
          <w:sz w:val="22"/>
        </w:rPr>
      </w:pPr>
      <w:r w:rsidRPr="0046154F">
        <w:rPr>
          <w:bCs/>
          <w:i/>
          <w:sz w:val="22"/>
        </w:rPr>
        <w:t xml:space="preserve">Kierownik Zamawiającego – </w:t>
      </w:r>
    </w:p>
    <w:p w:rsidR="00F822DF" w:rsidRPr="0046154F" w:rsidRDefault="00610B65" w:rsidP="0046154F">
      <w:pPr>
        <w:pStyle w:val="Stopka"/>
        <w:tabs>
          <w:tab w:val="clear" w:pos="4536"/>
          <w:tab w:val="clear" w:pos="9072"/>
          <w:tab w:val="left" w:pos="2565"/>
        </w:tabs>
        <w:ind w:left="5664"/>
        <w:rPr>
          <w:bCs/>
          <w:i/>
          <w:sz w:val="22"/>
        </w:rPr>
      </w:pPr>
      <w:r w:rsidRPr="0046154F">
        <w:rPr>
          <w:bCs/>
          <w:i/>
          <w:sz w:val="22"/>
        </w:rPr>
        <w:t>- Prezydent Miasta Radomia</w:t>
      </w:r>
    </w:p>
    <w:p w:rsidR="00284F20" w:rsidRPr="00610B65" w:rsidRDefault="00284F20" w:rsidP="0046154F">
      <w:pPr>
        <w:spacing w:before="0" w:beforeAutospacing="0" w:after="0" w:afterAutospacing="0"/>
        <w:jc w:val="both"/>
        <w:rPr>
          <w:rFonts w:ascii="Neo Sans Pro" w:hAnsi="Neo Sans Pro" w:cs="Arial"/>
          <w:b/>
          <w:i/>
          <w:color w:val="FF0000"/>
        </w:rPr>
      </w:pPr>
    </w:p>
    <w:p w:rsidR="00C226D3" w:rsidRPr="00610B65" w:rsidRDefault="00C226D3" w:rsidP="00284F20">
      <w:pPr>
        <w:spacing w:before="0" w:beforeAutospacing="0" w:after="0" w:afterAutospacing="0"/>
        <w:jc w:val="right"/>
        <w:rPr>
          <w:rFonts w:ascii="Neo Sans Pro" w:hAnsi="Neo Sans Pro"/>
          <w:i/>
          <w:color w:val="FF0000"/>
        </w:rPr>
      </w:pPr>
    </w:p>
    <w:sectPr w:rsidR="00C226D3" w:rsidRPr="00610B65" w:rsidSect="009332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7BB0"/>
    <w:rsid w:val="00027C24"/>
    <w:rsid w:val="00041C5F"/>
    <w:rsid w:val="000443CF"/>
    <w:rsid w:val="000605DF"/>
    <w:rsid w:val="000637ED"/>
    <w:rsid w:val="00076140"/>
    <w:rsid w:val="0009733A"/>
    <w:rsid w:val="000D28EE"/>
    <w:rsid w:val="000E7120"/>
    <w:rsid w:val="000F5DF1"/>
    <w:rsid w:val="001326AE"/>
    <w:rsid w:val="0018788F"/>
    <w:rsid w:val="001B1664"/>
    <w:rsid w:val="0020610E"/>
    <w:rsid w:val="00214FE5"/>
    <w:rsid w:val="00283B98"/>
    <w:rsid w:val="00284F20"/>
    <w:rsid w:val="002D5DF6"/>
    <w:rsid w:val="00307CA7"/>
    <w:rsid w:val="00310DA7"/>
    <w:rsid w:val="00330389"/>
    <w:rsid w:val="00330D0F"/>
    <w:rsid w:val="00347904"/>
    <w:rsid w:val="00352563"/>
    <w:rsid w:val="00353742"/>
    <w:rsid w:val="003539ED"/>
    <w:rsid w:val="003A42C1"/>
    <w:rsid w:val="003C4BDC"/>
    <w:rsid w:val="003D5F58"/>
    <w:rsid w:val="003E3E66"/>
    <w:rsid w:val="0042290D"/>
    <w:rsid w:val="00433074"/>
    <w:rsid w:val="004601D3"/>
    <w:rsid w:val="0046154F"/>
    <w:rsid w:val="00471FAF"/>
    <w:rsid w:val="00475A10"/>
    <w:rsid w:val="004C4B72"/>
    <w:rsid w:val="004D4D24"/>
    <w:rsid w:val="004E2205"/>
    <w:rsid w:val="00535455"/>
    <w:rsid w:val="005801B0"/>
    <w:rsid w:val="00585AFE"/>
    <w:rsid w:val="005D694A"/>
    <w:rsid w:val="0060325F"/>
    <w:rsid w:val="00610B65"/>
    <w:rsid w:val="00622341"/>
    <w:rsid w:val="006262CC"/>
    <w:rsid w:val="006329C9"/>
    <w:rsid w:val="006543DA"/>
    <w:rsid w:val="00660356"/>
    <w:rsid w:val="006C3819"/>
    <w:rsid w:val="00700B6A"/>
    <w:rsid w:val="007023C6"/>
    <w:rsid w:val="00722680"/>
    <w:rsid w:val="0073027A"/>
    <w:rsid w:val="00791D29"/>
    <w:rsid w:val="007926D2"/>
    <w:rsid w:val="007A7CC8"/>
    <w:rsid w:val="007C1A85"/>
    <w:rsid w:val="007F3F63"/>
    <w:rsid w:val="008A110F"/>
    <w:rsid w:val="008A4A14"/>
    <w:rsid w:val="008A52A0"/>
    <w:rsid w:val="008C196D"/>
    <w:rsid w:val="008D22A2"/>
    <w:rsid w:val="008E7AD9"/>
    <w:rsid w:val="0092115A"/>
    <w:rsid w:val="00925577"/>
    <w:rsid w:val="00933201"/>
    <w:rsid w:val="00953872"/>
    <w:rsid w:val="00967F3A"/>
    <w:rsid w:val="00974BA6"/>
    <w:rsid w:val="009A5A27"/>
    <w:rsid w:val="009D3041"/>
    <w:rsid w:val="009E73D8"/>
    <w:rsid w:val="009F1B26"/>
    <w:rsid w:val="00A140DA"/>
    <w:rsid w:val="00A23CE7"/>
    <w:rsid w:val="00A42241"/>
    <w:rsid w:val="00A9615E"/>
    <w:rsid w:val="00AC656A"/>
    <w:rsid w:val="00AD2339"/>
    <w:rsid w:val="00B17BB0"/>
    <w:rsid w:val="00BB7D5C"/>
    <w:rsid w:val="00C226D3"/>
    <w:rsid w:val="00C249C3"/>
    <w:rsid w:val="00C24DD0"/>
    <w:rsid w:val="00C46F59"/>
    <w:rsid w:val="00C84E78"/>
    <w:rsid w:val="00C856D6"/>
    <w:rsid w:val="00CA4909"/>
    <w:rsid w:val="00CB7FFC"/>
    <w:rsid w:val="00CF00B9"/>
    <w:rsid w:val="00D17619"/>
    <w:rsid w:val="00DA7F2E"/>
    <w:rsid w:val="00DD0751"/>
    <w:rsid w:val="00DE6B04"/>
    <w:rsid w:val="00E02359"/>
    <w:rsid w:val="00E0254A"/>
    <w:rsid w:val="00E26134"/>
    <w:rsid w:val="00E51835"/>
    <w:rsid w:val="00EA32DF"/>
    <w:rsid w:val="00EE05DE"/>
    <w:rsid w:val="00F114DF"/>
    <w:rsid w:val="00F822DF"/>
    <w:rsid w:val="00FA2845"/>
    <w:rsid w:val="00FB0891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F58"/>
  </w:style>
  <w:style w:type="paragraph" w:styleId="Nagwek4">
    <w:name w:val="heading 4"/>
    <w:basedOn w:val="Normalny"/>
    <w:link w:val="Nagwek4Znak"/>
    <w:uiPriority w:val="9"/>
    <w:qFormat/>
    <w:rsid w:val="003C4BDC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B17BB0"/>
  </w:style>
  <w:style w:type="character" w:customStyle="1" w:styleId="timark">
    <w:name w:val="timark"/>
    <w:basedOn w:val="Domylnaczcionkaakapitu"/>
    <w:rsid w:val="00B17BB0"/>
  </w:style>
  <w:style w:type="paragraph" w:customStyle="1" w:styleId="addr">
    <w:name w:val="addr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17BB0"/>
    <w:rPr>
      <w:color w:val="0000FF"/>
      <w:u w:val="single"/>
    </w:rPr>
  </w:style>
  <w:style w:type="paragraph" w:customStyle="1" w:styleId="ft">
    <w:name w:val="ft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cpv">
    <w:name w:val="txcpv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B17BB0"/>
  </w:style>
  <w:style w:type="paragraph" w:customStyle="1" w:styleId="p">
    <w:name w:val="p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254A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utscode">
    <w:name w:val="nutscode"/>
    <w:basedOn w:val="Domylnaczcionkaakapitu"/>
    <w:rsid w:val="00EE05DE"/>
  </w:style>
  <w:style w:type="paragraph" w:styleId="Tytu">
    <w:name w:val="Title"/>
    <w:basedOn w:val="Normalny"/>
    <w:next w:val="Normalny"/>
    <w:link w:val="TytuZnak"/>
    <w:qFormat/>
    <w:rsid w:val="00330389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330389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974BA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rec">
    <w:name w:val="correc"/>
    <w:basedOn w:val="Normalny"/>
    <w:rsid w:val="00076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num">
    <w:name w:val="txnum"/>
    <w:basedOn w:val="Normalny"/>
    <w:rsid w:val="00027C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822DF"/>
    <w:pPr>
      <w:tabs>
        <w:tab w:val="center" w:pos="4536"/>
        <w:tab w:val="right" w:pos="9072"/>
      </w:tabs>
      <w:spacing w:before="0" w:beforeAutospacing="0" w:after="0" w:afterAutospacing="0"/>
    </w:pPr>
    <w:rPr>
      <w:rFonts w:ascii="Neo Sans Pro" w:eastAsia="Times New Roman" w:hAnsi="Neo Sans Pro" w:cs="Times New Roman"/>
      <w:sz w:val="24"/>
    </w:rPr>
  </w:style>
  <w:style w:type="character" w:customStyle="1" w:styleId="StopkaZnak">
    <w:name w:val="Stopka Znak"/>
    <w:basedOn w:val="Domylnaczcionkaakapitu"/>
    <w:link w:val="Stopka"/>
    <w:semiHidden/>
    <w:rsid w:val="00F822DF"/>
    <w:rPr>
      <w:rFonts w:ascii="Neo Sans Pro" w:eastAsia="Times New Roman" w:hAnsi="Neo Sans Pro" w:cs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C4B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xforms-group">
    <w:name w:val="xforms-group"/>
    <w:basedOn w:val="Domylnaczcionkaakapitu"/>
    <w:rsid w:val="003C4BDC"/>
  </w:style>
  <w:style w:type="character" w:customStyle="1" w:styleId="infoitalic">
    <w:name w:val="infoitalic"/>
    <w:basedOn w:val="Domylnaczcionkaakapitu"/>
    <w:rsid w:val="00722680"/>
  </w:style>
  <w:style w:type="character" w:customStyle="1" w:styleId="mandatory">
    <w:name w:val="mandatory"/>
    <w:basedOn w:val="Domylnaczcionkaakapitu"/>
    <w:rsid w:val="0072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4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9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3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0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4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3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1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8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7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7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7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2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6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2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2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1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9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3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5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0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1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8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1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9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3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9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1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1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7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5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8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3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Piechota</cp:lastModifiedBy>
  <cp:revision>18</cp:revision>
  <dcterms:created xsi:type="dcterms:W3CDTF">2016-11-18T10:26:00Z</dcterms:created>
  <dcterms:modified xsi:type="dcterms:W3CDTF">2017-04-27T06:38:00Z</dcterms:modified>
</cp:coreProperties>
</file>